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922" w:rsidRDefault="00FF4922" w:rsidP="00FF4922"/>
    <w:p w:rsidR="00E56E30" w:rsidRPr="005262A2" w:rsidRDefault="00FF4922" w:rsidP="000322F2">
      <w:pPr>
        <w:rPr>
          <w:sz w:val="10"/>
          <w:szCs w:val="10"/>
        </w:rPr>
      </w:pPr>
      <w:r w:rsidRPr="00AE158F">
        <w:rPr>
          <w:rFonts w:ascii="Book Antiqua" w:hAnsi="Book Antiqua"/>
          <w:b/>
          <w:color w:val="1F4E79" w:themeColor="accent1" w:themeShade="80"/>
          <w:sz w:val="23"/>
          <w:szCs w:val="23"/>
        </w:rPr>
        <w:t>ECI 521</w:t>
      </w:r>
      <w:r w:rsidR="000322F2" w:rsidRPr="00AE158F">
        <w:rPr>
          <w:rFonts w:ascii="Book Antiqua" w:hAnsi="Book Antiqua"/>
          <w:b/>
          <w:color w:val="1F4E79" w:themeColor="accent1" w:themeShade="80"/>
          <w:sz w:val="23"/>
          <w:szCs w:val="23"/>
        </w:rPr>
        <w:t xml:space="preserve">: </w:t>
      </w:r>
      <w:r w:rsidR="00BE701C">
        <w:rPr>
          <w:rFonts w:ascii="Book Antiqua" w:hAnsi="Book Antiqua"/>
          <w:b/>
          <w:color w:val="1F4E79" w:themeColor="accent1" w:themeShade="80"/>
          <w:sz w:val="23"/>
          <w:szCs w:val="23"/>
        </w:rPr>
        <w:t xml:space="preserve">YAL </w:t>
      </w:r>
      <w:r w:rsidRPr="00AE158F">
        <w:rPr>
          <w:rFonts w:ascii="Book Antiqua" w:hAnsi="Book Antiqua"/>
          <w:b/>
          <w:color w:val="1F4E79" w:themeColor="accent1" w:themeShade="80"/>
          <w:sz w:val="23"/>
          <w:szCs w:val="23"/>
        </w:rPr>
        <w:t>INDEPENDENT READING LIST</w:t>
      </w:r>
      <w:r w:rsidRPr="00AE158F">
        <w:rPr>
          <w:rFonts w:ascii="Book Antiqua" w:hAnsi="Book Antiqua"/>
          <w:color w:val="1F4E79" w:themeColor="accent1" w:themeShade="80"/>
          <w:sz w:val="23"/>
          <w:szCs w:val="23"/>
        </w:rPr>
        <w:t xml:space="preserve">              </w:t>
      </w:r>
      <w:r w:rsidR="000322F2" w:rsidRPr="00AE158F">
        <w:rPr>
          <w:rFonts w:ascii="Book Antiqua" w:hAnsi="Book Antiqua"/>
          <w:color w:val="1F4E79" w:themeColor="accent1" w:themeShade="80"/>
          <w:sz w:val="23"/>
          <w:szCs w:val="23"/>
        </w:rPr>
        <w:tab/>
        <w:t xml:space="preserve">       </w:t>
      </w:r>
      <w:r w:rsidRPr="00AE158F">
        <w:rPr>
          <w:rFonts w:ascii="Book Antiqua" w:hAnsi="Book Antiqua"/>
          <w:i/>
          <w:color w:val="1F4E79" w:themeColor="accent1" w:themeShade="80"/>
          <w:sz w:val="23"/>
          <w:szCs w:val="23"/>
        </w:rPr>
        <w:t>Name__________</w:t>
      </w:r>
      <w:r w:rsidR="00AE158F">
        <w:rPr>
          <w:rFonts w:ascii="Book Antiqua" w:hAnsi="Book Antiqua"/>
          <w:i/>
          <w:color w:val="1F4E79" w:themeColor="accent1" w:themeShade="80"/>
          <w:sz w:val="23"/>
          <w:szCs w:val="23"/>
        </w:rPr>
        <w:t>__</w:t>
      </w:r>
      <w:r w:rsidRPr="00AE158F">
        <w:rPr>
          <w:rFonts w:ascii="Book Antiqua" w:hAnsi="Book Antiqua"/>
          <w:i/>
          <w:color w:val="1F4E79" w:themeColor="accent1" w:themeShade="80"/>
          <w:sz w:val="23"/>
          <w:szCs w:val="23"/>
        </w:rPr>
        <w:t>_________________</w:t>
      </w:r>
      <w:r w:rsidR="00AE31EE" w:rsidRPr="00AE158F">
        <w:rPr>
          <w:rFonts w:ascii="Book Antiqua" w:hAnsi="Book Antiqua"/>
          <w:i/>
          <w:color w:val="1F4E79" w:themeColor="accent1" w:themeShade="80"/>
          <w:sz w:val="23"/>
          <w:szCs w:val="23"/>
        </w:rPr>
        <w:br/>
      </w:r>
      <w:r w:rsidR="00AE31EE" w:rsidRPr="00AE158F">
        <w:rPr>
          <w:rFonts w:ascii="Book Antiqua" w:hAnsi="Book Antiqua"/>
          <w:b/>
          <w:i/>
          <w:color w:val="1F4E79" w:themeColor="accent1" w:themeShade="80"/>
          <w:sz w:val="18"/>
          <w:szCs w:val="18"/>
        </w:rPr>
        <w:t>Fall 201</w:t>
      </w:r>
      <w:r w:rsidR="005262A2">
        <w:rPr>
          <w:rFonts w:ascii="Book Antiqua" w:hAnsi="Book Antiqua"/>
          <w:b/>
          <w:i/>
          <w:color w:val="1F4E79" w:themeColor="accent1" w:themeShade="80"/>
          <w:sz w:val="18"/>
          <w:szCs w:val="18"/>
        </w:rPr>
        <w:t>7</w:t>
      </w:r>
      <w:r w:rsidR="00AE31EE" w:rsidRPr="00AE158F">
        <w:rPr>
          <w:rFonts w:ascii="Book Antiqua" w:hAnsi="Book Antiqua"/>
          <w:b/>
          <w:i/>
          <w:color w:val="1F4E79" w:themeColor="accent1" w:themeShade="80"/>
          <w:sz w:val="18"/>
          <w:szCs w:val="18"/>
        </w:rPr>
        <w:t xml:space="preserve"> – Young </w:t>
      </w:r>
      <w:r w:rsidR="00AE158F">
        <w:rPr>
          <w:rFonts w:ascii="Book Antiqua" w:hAnsi="Book Antiqua"/>
          <w:b/>
          <w:i/>
          <w:color w:val="1F4E79" w:themeColor="accent1" w:themeShade="80"/>
          <w:sz w:val="18"/>
          <w:szCs w:val="18"/>
        </w:rPr>
        <w:br/>
      </w:r>
    </w:p>
    <w:p w:rsidR="000322F2" w:rsidRPr="00466022" w:rsidRDefault="000322F2" w:rsidP="000322F2">
      <w:pPr>
        <w:rPr>
          <w:rFonts w:asciiTheme="minorHAnsi" w:hAnsiTheme="minorHAnsi"/>
          <w:i/>
          <w:sz w:val="10"/>
          <w:szCs w:val="10"/>
        </w:rPr>
      </w:pPr>
      <w:r w:rsidRPr="00466022">
        <w:rPr>
          <w:rFonts w:asciiTheme="minorHAnsi" w:hAnsiTheme="minorHAnsi"/>
          <w:b/>
          <w:i/>
          <w:sz w:val="19"/>
          <w:szCs w:val="19"/>
        </w:rPr>
        <w:t xml:space="preserve">Note: </w:t>
      </w:r>
      <w:r w:rsidRPr="00466022">
        <w:rPr>
          <w:rFonts w:asciiTheme="minorHAnsi" w:hAnsiTheme="minorHAnsi"/>
          <w:i/>
          <w:sz w:val="19"/>
          <w:szCs w:val="19"/>
        </w:rPr>
        <w:t>The categories provided here are based, in part, on your brainstorming in class 1, and they are intended as guidelines with the exception of those with an asterisk</w:t>
      </w:r>
      <w:r w:rsidRPr="004600C8">
        <w:rPr>
          <w:rFonts w:asciiTheme="minorHAnsi" w:hAnsiTheme="minorHAnsi"/>
          <w:b/>
          <w:i/>
          <w:color w:val="2E74B5" w:themeColor="accent1" w:themeShade="BF"/>
          <w:sz w:val="19"/>
          <w:szCs w:val="19"/>
        </w:rPr>
        <w:t>*</w:t>
      </w:r>
      <w:r w:rsidRPr="00466022">
        <w:rPr>
          <w:rFonts w:asciiTheme="minorHAnsi" w:hAnsiTheme="minorHAnsi"/>
          <w:i/>
          <w:sz w:val="19"/>
          <w:szCs w:val="19"/>
        </w:rPr>
        <w:t xml:space="preserve">. If you have an idea for another category you’d like to substitute, please share this with </w:t>
      </w:r>
      <w:r w:rsidR="00466022" w:rsidRPr="00466022">
        <w:rPr>
          <w:rFonts w:asciiTheme="minorHAnsi" w:hAnsiTheme="minorHAnsi"/>
          <w:i/>
          <w:sz w:val="19"/>
          <w:szCs w:val="19"/>
        </w:rPr>
        <w:t xml:space="preserve">me—I </w:t>
      </w:r>
      <w:r w:rsidR="004600C8">
        <w:rPr>
          <w:rFonts w:asciiTheme="minorHAnsi" w:hAnsiTheme="minorHAnsi"/>
          <w:i/>
          <w:sz w:val="19"/>
          <w:szCs w:val="19"/>
        </w:rPr>
        <w:t xml:space="preserve">am </w:t>
      </w:r>
      <w:r w:rsidR="00466022" w:rsidRPr="00466022">
        <w:rPr>
          <w:rFonts w:asciiTheme="minorHAnsi" w:hAnsiTheme="minorHAnsi"/>
          <w:i/>
          <w:sz w:val="19"/>
          <w:szCs w:val="19"/>
        </w:rPr>
        <w:t>open to your ideas!</w:t>
      </w:r>
      <w:r w:rsidRPr="00466022">
        <w:rPr>
          <w:rFonts w:asciiTheme="minorHAnsi" w:hAnsiTheme="minorHAnsi"/>
          <w:i/>
          <w:sz w:val="19"/>
          <w:szCs w:val="19"/>
        </w:rPr>
        <w:t xml:space="preserve"> You need to read </w:t>
      </w:r>
      <w:r w:rsidRPr="007E5618">
        <w:rPr>
          <w:rFonts w:asciiTheme="minorHAnsi" w:hAnsiTheme="minorHAnsi"/>
          <w:b/>
          <w:i/>
          <w:sz w:val="19"/>
          <w:szCs w:val="19"/>
          <w:u w:val="single"/>
        </w:rPr>
        <w:t>1</w:t>
      </w:r>
      <w:r w:rsidR="004600C8">
        <w:rPr>
          <w:rFonts w:asciiTheme="minorHAnsi" w:hAnsiTheme="minorHAnsi"/>
          <w:b/>
          <w:i/>
          <w:sz w:val="19"/>
          <w:szCs w:val="19"/>
          <w:u w:val="single"/>
        </w:rPr>
        <w:t>0-1</w:t>
      </w:r>
      <w:r w:rsidRPr="007E5618">
        <w:rPr>
          <w:rFonts w:asciiTheme="minorHAnsi" w:hAnsiTheme="minorHAnsi"/>
          <w:b/>
          <w:i/>
          <w:sz w:val="19"/>
          <w:szCs w:val="19"/>
          <w:u w:val="single"/>
        </w:rPr>
        <w:t>2 books total</w:t>
      </w:r>
      <w:r w:rsidRPr="00466022">
        <w:rPr>
          <w:rFonts w:asciiTheme="minorHAnsi" w:hAnsiTheme="minorHAnsi"/>
          <w:i/>
          <w:sz w:val="19"/>
          <w:szCs w:val="19"/>
        </w:rPr>
        <w:t xml:space="preserve"> and respond to them in your virtual journal </w:t>
      </w:r>
      <w:r w:rsidRPr="004600C8">
        <w:rPr>
          <w:rFonts w:asciiTheme="minorHAnsi" w:hAnsiTheme="minorHAnsi"/>
          <w:b/>
          <w:i/>
          <w:sz w:val="19"/>
          <w:szCs w:val="19"/>
        </w:rPr>
        <w:t>or</w:t>
      </w:r>
      <w:r w:rsidRPr="00466022">
        <w:rPr>
          <w:rFonts w:asciiTheme="minorHAnsi" w:hAnsiTheme="minorHAnsi"/>
          <w:i/>
          <w:sz w:val="19"/>
          <w:szCs w:val="19"/>
        </w:rPr>
        <w:t xml:space="preserve"> online blog. Maintain this list as a companion to your journal or blog, or you may incorporate it into your journal or blog and/or your YAL Workspace on the wiki. A digital copy in Word is also available on the </w:t>
      </w:r>
      <w:r w:rsidR="00D363C0">
        <w:rPr>
          <w:rFonts w:asciiTheme="minorHAnsi" w:hAnsiTheme="minorHAnsi"/>
          <w:i/>
          <w:sz w:val="19"/>
          <w:szCs w:val="19"/>
        </w:rPr>
        <w:t>521 M</w:t>
      </w:r>
      <w:r w:rsidRPr="00466022">
        <w:rPr>
          <w:rFonts w:asciiTheme="minorHAnsi" w:hAnsiTheme="minorHAnsi"/>
          <w:i/>
          <w:sz w:val="19"/>
          <w:szCs w:val="19"/>
        </w:rPr>
        <w:t>oodle for download.</w:t>
      </w:r>
      <w:r w:rsidR="00E56E30" w:rsidRPr="00466022">
        <w:rPr>
          <w:rFonts w:asciiTheme="minorHAnsi" w:hAnsiTheme="minorHAnsi"/>
          <w:i/>
          <w:sz w:val="19"/>
          <w:szCs w:val="19"/>
        </w:rPr>
        <w:t xml:space="preserve"> </w:t>
      </w:r>
      <w:r w:rsidR="00466022" w:rsidRPr="00466022">
        <w:rPr>
          <w:rFonts w:asciiTheme="minorHAnsi" w:hAnsiTheme="minorHAnsi"/>
          <w:i/>
          <w:sz w:val="19"/>
          <w:szCs w:val="19"/>
        </w:rPr>
        <w:t>Your</w:t>
      </w:r>
      <w:r w:rsidR="00E56E30" w:rsidRPr="00466022">
        <w:rPr>
          <w:rFonts w:asciiTheme="minorHAnsi" w:hAnsiTheme="minorHAnsi"/>
          <w:i/>
          <w:sz w:val="19"/>
          <w:szCs w:val="19"/>
        </w:rPr>
        <w:t xml:space="preserve"> book</w:t>
      </w:r>
      <w:r w:rsidR="00466022" w:rsidRPr="00466022">
        <w:rPr>
          <w:rFonts w:asciiTheme="minorHAnsi" w:hAnsiTheme="minorHAnsi"/>
          <w:i/>
          <w:sz w:val="19"/>
          <w:szCs w:val="19"/>
        </w:rPr>
        <w:t xml:space="preserve"> choices</w:t>
      </w:r>
      <w:r w:rsidR="00E56E30" w:rsidRPr="00466022">
        <w:rPr>
          <w:rFonts w:asciiTheme="minorHAnsi" w:hAnsiTheme="minorHAnsi"/>
          <w:i/>
          <w:sz w:val="19"/>
          <w:szCs w:val="19"/>
        </w:rPr>
        <w:t xml:space="preserve"> do not have to be read in any particular order, but you should aim for reading a book a week to finish by the end of the semester.</w:t>
      </w:r>
      <w:r w:rsidR="00466022" w:rsidRPr="00466022">
        <w:rPr>
          <w:rFonts w:asciiTheme="minorHAnsi" w:hAnsiTheme="minorHAnsi"/>
          <w:i/>
          <w:sz w:val="19"/>
          <w:szCs w:val="19"/>
        </w:rPr>
        <w:t xml:space="preserve"> Happy Reading! Best, Dr. Young</w:t>
      </w:r>
      <w:r w:rsidR="00466022" w:rsidRPr="00466022">
        <w:rPr>
          <w:rFonts w:asciiTheme="minorHAnsi" w:hAnsiTheme="minorHAnsi"/>
          <w:i/>
          <w:sz w:val="19"/>
          <w:szCs w:val="19"/>
        </w:rPr>
        <w:br/>
      </w:r>
    </w:p>
    <w:p w:rsidR="000322F2" w:rsidRPr="005262A2" w:rsidRDefault="000322F2" w:rsidP="000322F2">
      <w:pPr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6169"/>
      </w:tblGrid>
      <w:tr w:rsidR="000322F2" w:rsidTr="000322F2">
        <w:tc>
          <w:tcPr>
            <w:tcW w:w="4045" w:type="dxa"/>
            <w:shd w:val="clear" w:color="auto" w:fill="D9D9D9" w:themeFill="background1" w:themeFillShade="D9"/>
          </w:tcPr>
          <w:p w:rsidR="000322F2" w:rsidRPr="000322F2" w:rsidRDefault="000322F2" w:rsidP="000322F2">
            <w:pPr>
              <w:tabs>
                <w:tab w:val="left" w:pos="610"/>
                <w:tab w:val="center" w:pos="1914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i/>
                <w:color w:val="2E74B5" w:themeColor="accent1" w:themeShade="BF"/>
              </w:rPr>
              <w:tab/>
            </w:r>
            <w:r>
              <w:rPr>
                <w:rFonts w:asciiTheme="majorHAnsi" w:hAnsiTheme="majorHAnsi"/>
                <w:b/>
                <w:i/>
                <w:color w:val="2E74B5" w:themeColor="accent1" w:themeShade="BF"/>
              </w:rPr>
              <w:tab/>
            </w:r>
            <w:r w:rsidRPr="000322F2">
              <w:rPr>
                <w:rFonts w:asciiTheme="majorHAnsi" w:hAnsiTheme="majorHAnsi"/>
                <w:b/>
                <w:i/>
                <w:color w:val="2E74B5" w:themeColor="accent1" w:themeShade="BF"/>
              </w:rPr>
              <w:t>Literature Category</w:t>
            </w:r>
          </w:p>
        </w:tc>
        <w:tc>
          <w:tcPr>
            <w:tcW w:w="6169" w:type="dxa"/>
            <w:shd w:val="clear" w:color="auto" w:fill="D9D9D9" w:themeFill="background1" w:themeFillShade="D9"/>
          </w:tcPr>
          <w:p w:rsidR="000322F2" w:rsidRPr="000322F2" w:rsidRDefault="000322F2" w:rsidP="000322F2">
            <w:pPr>
              <w:jc w:val="center"/>
              <w:rPr>
                <w:rFonts w:asciiTheme="majorHAnsi" w:hAnsiTheme="majorHAnsi"/>
                <w:b/>
              </w:rPr>
            </w:pPr>
            <w:r w:rsidRPr="000322F2">
              <w:rPr>
                <w:rFonts w:asciiTheme="majorHAnsi" w:hAnsiTheme="majorHAnsi"/>
                <w:b/>
                <w:i/>
                <w:color w:val="2E74B5" w:themeColor="accent1" w:themeShade="BF"/>
              </w:rPr>
              <w:t>Title / Author</w:t>
            </w:r>
          </w:p>
        </w:tc>
      </w:tr>
      <w:tr w:rsidR="000322F2" w:rsidTr="000322F2">
        <w:tc>
          <w:tcPr>
            <w:tcW w:w="4045" w:type="dxa"/>
          </w:tcPr>
          <w:p w:rsidR="00E56E30" w:rsidRPr="00F53AF5" w:rsidRDefault="00E56E30" w:rsidP="00E56E30">
            <w:pPr>
              <w:rPr>
                <w:rFonts w:ascii="Palatino Linotype" w:hAnsi="Palatino Linotype"/>
                <w:sz w:val="10"/>
                <w:szCs w:val="10"/>
              </w:rPr>
            </w:pPr>
          </w:p>
          <w:p w:rsidR="000322F2" w:rsidRPr="00F53AF5" w:rsidRDefault="00E56E30" w:rsidP="00E56E30">
            <w:pPr>
              <w:rPr>
                <w:rFonts w:ascii="Palatino Linotype" w:hAnsi="Palatino Linotype"/>
                <w:sz w:val="21"/>
                <w:szCs w:val="21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 1. “Problem” Novel</w:t>
            </w:r>
          </w:p>
          <w:p w:rsidR="00E56E30" w:rsidRPr="00F53AF5" w:rsidRDefault="00E56E30" w:rsidP="00E56E30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Pr="00E56E30" w:rsidRDefault="00A7241E" w:rsidP="000322F2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We Were Liars: E. Lockhart</w:t>
            </w:r>
            <w:r>
              <w:rPr>
                <w:rFonts w:ascii="Palatino Linotype" w:hAnsi="Palatino Linotype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Palatino Linotype" w:hAnsi="Palatino Linotype"/>
                <w:sz w:val="21"/>
                <w:szCs w:val="21"/>
              </w:rPr>
              <w:t>ebook</w:t>
            </w:r>
            <w:proofErr w:type="spellEnd"/>
            <w:r>
              <w:rPr>
                <w:rFonts w:ascii="Palatino Linotype" w:hAnsi="Palatino Linotype"/>
                <w:sz w:val="21"/>
                <w:szCs w:val="21"/>
              </w:rPr>
              <w:t>)</w:t>
            </w:r>
          </w:p>
        </w:tc>
      </w:tr>
      <w:tr w:rsidR="000322F2" w:rsidTr="000322F2">
        <w:tc>
          <w:tcPr>
            <w:tcW w:w="4045" w:type="dxa"/>
          </w:tcPr>
          <w:p w:rsidR="00E56E30" w:rsidRPr="00F53AF5" w:rsidRDefault="00E56E30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  <w:p w:rsidR="000322F2" w:rsidRPr="00F53AF5" w:rsidRDefault="00E56E30" w:rsidP="000322F2">
            <w:pPr>
              <w:rPr>
                <w:rFonts w:asciiTheme="minorHAnsi" w:hAnsiTheme="minorHAnsi"/>
                <w:i/>
                <w:sz w:val="18"/>
                <w:szCs w:val="18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 2. Other World Novel </w:t>
            </w:r>
            <w:r w:rsidRPr="00F53AF5">
              <w:rPr>
                <w:rFonts w:asciiTheme="minorHAnsi" w:hAnsiTheme="minorHAnsi"/>
                <w:i/>
                <w:sz w:val="18"/>
                <w:szCs w:val="18"/>
              </w:rPr>
              <w:t>(science fiction; fantasy; utopian, dystopian; etc.)</w:t>
            </w:r>
          </w:p>
          <w:p w:rsidR="00E56E30" w:rsidRPr="00F53AF5" w:rsidRDefault="00E56E30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Pr="00E56E30" w:rsidRDefault="00A7241E" w:rsidP="000322F2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Howl’s Moving Castle: Diana Wynne Jones</w:t>
            </w:r>
          </w:p>
        </w:tc>
      </w:tr>
      <w:tr w:rsidR="00E56E30" w:rsidTr="000322F2">
        <w:tc>
          <w:tcPr>
            <w:tcW w:w="4045" w:type="dxa"/>
          </w:tcPr>
          <w:p w:rsidR="00E56E30" w:rsidRPr="00F53AF5" w:rsidRDefault="00E56E30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  <w:p w:rsidR="00E56E30" w:rsidRPr="00F53AF5" w:rsidRDefault="00E56E30" w:rsidP="000322F2">
            <w:pPr>
              <w:rPr>
                <w:rFonts w:asciiTheme="minorHAnsi" w:hAnsiTheme="minorHAnsi"/>
                <w:i/>
                <w:sz w:val="18"/>
                <w:szCs w:val="18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 3. </w:t>
            </w:r>
            <w:r w:rsidR="00AE31EE">
              <w:rPr>
                <w:rFonts w:ascii="Palatino Linotype" w:hAnsi="Palatino Linotype"/>
                <w:sz w:val="21"/>
                <w:szCs w:val="21"/>
              </w:rPr>
              <w:t>Diverse</w:t>
            </w: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 Culture </w:t>
            </w:r>
            <w:r w:rsidRPr="00F53AF5">
              <w:rPr>
                <w:rFonts w:asciiTheme="minorHAnsi" w:hAnsiTheme="minorHAnsi"/>
                <w:i/>
                <w:sz w:val="18"/>
                <w:szCs w:val="18"/>
              </w:rPr>
              <w:t xml:space="preserve">(representing a culture unfamiliar to you </w:t>
            </w:r>
            <w:r w:rsidR="008D6116">
              <w:rPr>
                <w:rFonts w:asciiTheme="minorHAnsi" w:hAnsiTheme="minorHAnsi"/>
                <w:i/>
                <w:sz w:val="18"/>
                <w:szCs w:val="18"/>
              </w:rPr>
              <w:t>&amp;</w:t>
            </w:r>
            <w:r w:rsidRPr="00F53AF5">
              <w:rPr>
                <w:rFonts w:asciiTheme="minorHAnsi" w:hAnsiTheme="minorHAnsi"/>
                <w:i/>
                <w:sz w:val="18"/>
                <w:szCs w:val="18"/>
              </w:rPr>
              <w:t xml:space="preserve"> your own</w:t>
            </w:r>
            <w:r w:rsidR="00F53AF5">
              <w:rPr>
                <w:rFonts w:asciiTheme="minorHAnsi" w:hAnsiTheme="minorHAnsi"/>
                <w:i/>
                <w:sz w:val="18"/>
                <w:szCs w:val="18"/>
              </w:rPr>
              <w:t xml:space="preserve"> culture</w:t>
            </w:r>
            <w:r w:rsidR="007E5618">
              <w:rPr>
                <w:rFonts w:asciiTheme="minorHAnsi" w:hAnsiTheme="minorHAnsi"/>
                <w:i/>
                <w:sz w:val="18"/>
                <w:szCs w:val="18"/>
              </w:rPr>
              <w:t>;</w:t>
            </w:r>
            <w:r w:rsidR="00AE31EE">
              <w:rPr>
                <w:rFonts w:asciiTheme="minorHAnsi" w:hAnsiTheme="minorHAnsi"/>
                <w:i/>
                <w:sz w:val="18"/>
                <w:szCs w:val="18"/>
              </w:rPr>
              <w:t xml:space="preserve"> may include </w:t>
            </w:r>
            <w:r w:rsidR="005262A2">
              <w:rPr>
                <w:rFonts w:asciiTheme="minorHAnsi" w:hAnsiTheme="minorHAnsi"/>
                <w:i/>
                <w:sz w:val="18"/>
                <w:szCs w:val="18"/>
              </w:rPr>
              <w:t>global</w:t>
            </w:r>
            <w:r w:rsidR="007E5618">
              <w:rPr>
                <w:rFonts w:asciiTheme="minorHAnsi" w:hAnsiTheme="minorHAnsi"/>
                <w:i/>
                <w:sz w:val="18"/>
                <w:szCs w:val="18"/>
              </w:rPr>
              <w:t xml:space="preserve"> context</w:t>
            </w:r>
            <w:r w:rsidRPr="00F53AF5">
              <w:rPr>
                <w:rFonts w:asciiTheme="minorHAnsi" w:hAnsiTheme="minorHAnsi"/>
                <w:i/>
                <w:sz w:val="18"/>
                <w:szCs w:val="18"/>
              </w:rPr>
              <w:t>)</w:t>
            </w:r>
            <w:r w:rsidR="00AE31EE" w:rsidRPr="004600C8">
              <w:rPr>
                <w:rFonts w:asciiTheme="minorHAnsi" w:hAnsiTheme="minorHAnsi"/>
                <w:b/>
                <w:i/>
                <w:color w:val="2E74B5" w:themeColor="accent1" w:themeShade="BF"/>
                <w:sz w:val="18"/>
                <w:szCs w:val="18"/>
              </w:rPr>
              <w:t>*</w:t>
            </w:r>
          </w:p>
          <w:p w:rsidR="00E56E30" w:rsidRPr="00F53AF5" w:rsidRDefault="00E56E30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  <w:tc>
          <w:tcPr>
            <w:tcW w:w="6169" w:type="dxa"/>
          </w:tcPr>
          <w:p w:rsidR="00E56E30" w:rsidRPr="00E56E30" w:rsidRDefault="00E56E30" w:rsidP="000322F2">
            <w:pPr>
              <w:rPr>
                <w:rFonts w:ascii="Palatino Linotype" w:hAnsi="Palatino Linotype"/>
                <w:sz w:val="21"/>
                <w:szCs w:val="21"/>
              </w:rPr>
            </w:pPr>
          </w:p>
        </w:tc>
      </w:tr>
      <w:tr w:rsidR="000322F2" w:rsidTr="000322F2">
        <w:tc>
          <w:tcPr>
            <w:tcW w:w="4045" w:type="dxa"/>
          </w:tcPr>
          <w:p w:rsidR="000322F2" w:rsidRPr="00F53AF5" w:rsidRDefault="000322F2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  <w:p w:rsidR="00E56E30" w:rsidRPr="00F53AF5" w:rsidRDefault="00E56E30" w:rsidP="000322F2">
            <w:pPr>
              <w:rPr>
                <w:rFonts w:ascii="Palatino Linotype" w:hAnsi="Palatino Linotype"/>
                <w:sz w:val="21"/>
                <w:szCs w:val="21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 </w:t>
            </w:r>
            <w:r w:rsidR="00F53AF5">
              <w:rPr>
                <w:rFonts w:ascii="Palatino Linotype" w:hAnsi="Palatino Linotype"/>
                <w:sz w:val="21"/>
                <w:szCs w:val="21"/>
              </w:rPr>
              <w:t>4</w:t>
            </w:r>
            <w:r w:rsidRPr="00F53AF5">
              <w:rPr>
                <w:rFonts w:ascii="Palatino Linotype" w:hAnsi="Palatino Linotype"/>
                <w:sz w:val="21"/>
                <w:szCs w:val="21"/>
              </w:rPr>
              <w:t>. African-American</w:t>
            </w:r>
            <w:r w:rsidR="008D6116">
              <w:rPr>
                <w:rFonts w:ascii="Palatino Linotype" w:hAnsi="Palatino Linotype"/>
                <w:sz w:val="21"/>
                <w:szCs w:val="21"/>
              </w:rPr>
              <w:t xml:space="preserve"> </w:t>
            </w:r>
            <w:r w:rsidR="00854DBC">
              <w:rPr>
                <w:rFonts w:ascii="Palatino Linotype" w:hAnsi="Palatino Linotype"/>
                <w:sz w:val="21"/>
                <w:szCs w:val="21"/>
              </w:rPr>
              <w:t>and/</w:t>
            </w:r>
            <w:r w:rsidR="008D6116">
              <w:rPr>
                <w:rFonts w:ascii="Palatino Linotype" w:hAnsi="Palatino Linotype"/>
                <w:sz w:val="21"/>
                <w:szCs w:val="21"/>
              </w:rPr>
              <w:t>or Latin</w:t>
            </w:r>
            <w:r w:rsidR="00854DBC">
              <w:rPr>
                <w:rFonts w:ascii="Palatino Linotype" w:hAnsi="Palatino Linotype"/>
                <w:sz w:val="21"/>
                <w:szCs w:val="21"/>
              </w:rPr>
              <w:t>x</w:t>
            </w:r>
          </w:p>
          <w:p w:rsidR="00E56E30" w:rsidRPr="00F53AF5" w:rsidRDefault="00E56E30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Pr="00E56E30" w:rsidRDefault="00A7241E" w:rsidP="000322F2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Brown Girl Dreaming: Jacqueline Woodson (</w:t>
            </w:r>
            <w:proofErr w:type="spellStart"/>
            <w:r>
              <w:rPr>
                <w:rFonts w:ascii="Palatino Linotype" w:hAnsi="Palatino Linotype"/>
                <w:sz w:val="21"/>
                <w:szCs w:val="21"/>
              </w:rPr>
              <w:t>ebook</w:t>
            </w:r>
            <w:proofErr w:type="spellEnd"/>
            <w:r>
              <w:rPr>
                <w:rFonts w:ascii="Palatino Linotype" w:hAnsi="Palatino Linotype"/>
                <w:sz w:val="21"/>
                <w:szCs w:val="21"/>
              </w:rPr>
              <w:t>)</w:t>
            </w:r>
          </w:p>
        </w:tc>
      </w:tr>
      <w:tr w:rsidR="000322F2" w:rsidTr="000322F2">
        <w:tc>
          <w:tcPr>
            <w:tcW w:w="4045" w:type="dxa"/>
          </w:tcPr>
          <w:p w:rsidR="000322F2" w:rsidRPr="00F53AF5" w:rsidRDefault="000322F2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  <w:p w:rsidR="00E56E30" w:rsidRPr="00F53AF5" w:rsidRDefault="00E56E30" w:rsidP="000322F2">
            <w:pPr>
              <w:rPr>
                <w:rFonts w:ascii="Palatino Linotype" w:hAnsi="Palatino Linotype"/>
                <w:sz w:val="21"/>
                <w:szCs w:val="21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 </w:t>
            </w:r>
            <w:r w:rsidR="00F53AF5">
              <w:rPr>
                <w:rFonts w:ascii="Palatino Linotype" w:hAnsi="Palatino Linotype"/>
                <w:sz w:val="21"/>
                <w:szCs w:val="21"/>
              </w:rPr>
              <w:t>5</w:t>
            </w:r>
            <w:r w:rsidRPr="00F53AF5">
              <w:rPr>
                <w:rFonts w:ascii="Palatino Linotype" w:hAnsi="Palatino Linotype"/>
                <w:sz w:val="21"/>
                <w:szCs w:val="21"/>
              </w:rPr>
              <w:t>. Mystery / Adventure / Thriller</w:t>
            </w:r>
          </w:p>
          <w:p w:rsidR="00E56E30" w:rsidRPr="00F53AF5" w:rsidRDefault="00E56E30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Pr="00E56E30" w:rsidRDefault="00A7241E" w:rsidP="000322F2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Thirt</w:t>
            </w:r>
            <w:r w:rsidR="00D11516">
              <w:rPr>
                <w:rFonts w:ascii="Palatino Linotype" w:hAnsi="Palatino Linotype"/>
                <w:sz w:val="21"/>
                <w:szCs w:val="21"/>
              </w:rPr>
              <w:t>een Reason Why: Jay Asher</w:t>
            </w:r>
            <w:bookmarkStart w:id="0" w:name="_GoBack"/>
            <w:bookmarkEnd w:id="0"/>
          </w:p>
        </w:tc>
      </w:tr>
      <w:tr w:rsidR="000322F2" w:rsidTr="000322F2">
        <w:tc>
          <w:tcPr>
            <w:tcW w:w="4045" w:type="dxa"/>
          </w:tcPr>
          <w:p w:rsidR="000322F2" w:rsidRPr="00F53AF5" w:rsidRDefault="000322F2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  <w:p w:rsidR="00E56E30" w:rsidRPr="00886DCD" w:rsidRDefault="00E56E30" w:rsidP="000322F2">
            <w:pPr>
              <w:rPr>
                <w:rFonts w:asciiTheme="minorHAnsi" w:hAnsiTheme="minorHAnsi"/>
                <w:sz w:val="21"/>
                <w:szCs w:val="21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 </w:t>
            </w:r>
            <w:r w:rsidR="00F53AF5">
              <w:rPr>
                <w:rFonts w:ascii="Palatino Linotype" w:hAnsi="Palatino Linotype"/>
                <w:sz w:val="21"/>
                <w:szCs w:val="21"/>
              </w:rPr>
              <w:t>6</w:t>
            </w: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. </w:t>
            </w:r>
            <w:r w:rsidR="008D6116" w:rsidRPr="00F53AF5">
              <w:rPr>
                <w:rFonts w:ascii="Palatino Linotype" w:hAnsi="Palatino Linotype"/>
                <w:sz w:val="21"/>
                <w:szCs w:val="21"/>
              </w:rPr>
              <w:t>LGBT</w:t>
            </w:r>
            <w:r w:rsidR="008D6116">
              <w:rPr>
                <w:rFonts w:ascii="Palatino Linotype" w:hAnsi="Palatino Linotype"/>
                <w:sz w:val="21"/>
                <w:szCs w:val="21"/>
              </w:rPr>
              <w:t>Q</w:t>
            </w:r>
            <w:r w:rsidR="008D6116" w:rsidRPr="00D502CF">
              <w:rPr>
                <w:rFonts w:ascii="Palatino Linotype" w:hAnsi="Palatino Linotype"/>
                <w:sz w:val="21"/>
                <w:szCs w:val="21"/>
              </w:rPr>
              <w:t xml:space="preserve"> </w:t>
            </w:r>
            <w:r w:rsidR="00006EB8">
              <w:rPr>
                <w:rFonts w:ascii="Palatino Linotype" w:hAnsi="Palatino Linotype"/>
                <w:sz w:val="21"/>
                <w:szCs w:val="21"/>
              </w:rPr>
              <w:t>and/or Non-Binary Gender</w:t>
            </w:r>
          </w:p>
          <w:p w:rsidR="00E56E30" w:rsidRPr="00F53AF5" w:rsidRDefault="00E56E30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Default="00A7241E" w:rsidP="000322F2">
            <w:r>
              <w:t>Tricks: Ellen Hopkins</w:t>
            </w:r>
          </w:p>
        </w:tc>
      </w:tr>
      <w:tr w:rsidR="000322F2" w:rsidTr="000322F2">
        <w:tc>
          <w:tcPr>
            <w:tcW w:w="4045" w:type="dxa"/>
          </w:tcPr>
          <w:p w:rsidR="000322F2" w:rsidRPr="00F53AF5" w:rsidRDefault="000322F2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  <w:p w:rsidR="00E56E30" w:rsidRPr="00F53AF5" w:rsidRDefault="00E56E30" w:rsidP="000322F2">
            <w:pPr>
              <w:rPr>
                <w:rFonts w:ascii="Palatino Linotype" w:hAnsi="Palatino Linotype"/>
                <w:sz w:val="21"/>
                <w:szCs w:val="21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 </w:t>
            </w:r>
            <w:r w:rsidR="00F53AF5">
              <w:rPr>
                <w:rFonts w:ascii="Palatino Linotype" w:hAnsi="Palatino Linotype"/>
                <w:sz w:val="21"/>
                <w:szCs w:val="21"/>
              </w:rPr>
              <w:t>7</w:t>
            </w:r>
            <w:r w:rsidRPr="00F53AF5">
              <w:rPr>
                <w:rFonts w:ascii="Palatino Linotype" w:hAnsi="Palatino Linotype"/>
                <w:sz w:val="21"/>
                <w:szCs w:val="21"/>
              </w:rPr>
              <w:t>. Romance</w:t>
            </w:r>
          </w:p>
          <w:p w:rsidR="00E56E30" w:rsidRPr="00F53AF5" w:rsidRDefault="00E56E30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Default="00A7241E" w:rsidP="000322F2">
            <w:r>
              <w:t>Tiger Lily: Jodi Lynn Anderson</w:t>
            </w:r>
          </w:p>
        </w:tc>
      </w:tr>
      <w:tr w:rsidR="000322F2" w:rsidTr="000322F2">
        <w:tc>
          <w:tcPr>
            <w:tcW w:w="4045" w:type="dxa"/>
          </w:tcPr>
          <w:p w:rsidR="000322F2" w:rsidRPr="00F53AF5" w:rsidRDefault="000322F2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  <w:p w:rsidR="00E56E30" w:rsidRPr="00F53AF5" w:rsidRDefault="00E56E30" w:rsidP="000322F2">
            <w:pPr>
              <w:rPr>
                <w:rFonts w:asciiTheme="minorHAnsi" w:hAnsiTheme="minorHAnsi"/>
                <w:i/>
                <w:sz w:val="18"/>
                <w:szCs w:val="18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 </w:t>
            </w:r>
            <w:r w:rsidR="00F53AF5">
              <w:rPr>
                <w:rFonts w:ascii="Palatino Linotype" w:hAnsi="Palatino Linotype"/>
                <w:sz w:val="21"/>
                <w:szCs w:val="21"/>
              </w:rPr>
              <w:t>8</w:t>
            </w:r>
            <w:r w:rsidRPr="00F53AF5">
              <w:rPr>
                <w:rFonts w:ascii="Palatino Linotype" w:hAnsi="Palatino Linotype"/>
                <w:sz w:val="21"/>
                <w:szCs w:val="21"/>
              </w:rPr>
              <w:t>. Hero</w:t>
            </w:r>
            <w:r w:rsidR="00F53AF5" w:rsidRPr="00F53AF5">
              <w:rPr>
                <w:rFonts w:ascii="Palatino Linotype" w:hAnsi="Palatino Linotype"/>
                <w:sz w:val="21"/>
                <w:szCs w:val="21"/>
              </w:rPr>
              <w:t xml:space="preserve"> </w:t>
            </w:r>
            <w:r w:rsidR="00F53AF5" w:rsidRPr="00F53AF5">
              <w:rPr>
                <w:rFonts w:asciiTheme="minorHAnsi" w:hAnsiTheme="minorHAnsi"/>
                <w:i/>
                <w:sz w:val="18"/>
                <w:szCs w:val="18"/>
              </w:rPr>
              <w:t>(biography, autobiography, or fiction)</w:t>
            </w:r>
            <w:r w:rsidR="00F53AF5" w:rsidRPr="00F53AF5">
              <w:rPr>
                <w:rFonts w:asciiTheme="minorHAnsi" w:hAnsiTheme="minorHAnsi"/>
                <w:i/>
                <w:sz w:val="18"/>
                <w:szCs w:val="18"/>
              </w:rPr>
              <w:tab/>
            </w:r>
          </w:p>
          <w:p w:rsidR="00E56E30" w:rsidRPr="00F53AF5" w:rsidRDefault="00E56E30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Default="000322F2" w:rsidP="000322F2"/>
        </w:tc>
      </w:tr>
      <w:tr w:rsidR="000322F2" w:rsidTr="000322F2">
        <w:tc>
          <w:tcPr>
            <w:tcW w:w="4045" w:type="dxa"/>
          </w:tcPr>
          <w:p w:rsidR="000322F2" w:rsidRPr="00F53AF5" w:rsidRDefault="000322F2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  <w:p w:rsidR="00E56E30" w:rsidRPr="00F53AF5" w:rsidRDefault="00E56E30" w:rsidP="00F53AF5">
            <w:pPr>
              <w:rPr>
                <w:rFonts w:ascii="Palatino Linotype" w:hAnsi="Palatino Linotype"/>
                <w:sz w:val="21"/>
                <w:szCs w:val="21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 </w:t>
            </w:r>
            <w:r w:rsidR="00F53AF5">
              <w:rPr>
                <w:rFonts w:ascii="Palatino Linotype" w:hAnsi="Palatino Linotype"/>
                <w:sz w:val="21"/>
                <w:szCs w:val="21"/>
              </w:rPr>
              <w:t>9</w:t>
            </w:r>
            <w:r w:rsidRPr="00F53AF5">
              <w:rPr>
                <w:rFonts w:ascii="Palatino Linotype" w:hAnsi="Palatino Linotype"/>
                <w:sz w:val="21"/>
                <w:szCs w:val="21"/>
              </w:rPr>
              <w:t>. Nonfiction</w:t>
            </w:r>
            <w:r w:rsidR="00F53AF5" w:rsidRPr="004600C8">
              <w:rPr>
                <w:rFonts w:ascii="Palatino Linotype" w:hAnsi="Palatino Linotype"/>
                <w:b/>
                <w:color w:val="2E74B5" w:themeColor="accent1" w:themeShade="BF"/>
                <w:sz w:val="21"/>
                <w:szCs w:val="21"/>
              </w:rPr>
              <w:t>*</w:t>
            </w:r>
            <w:r w:rsidR="00F53AF5" w:rsidRPr="00F53AF5">
              <w:rPr>
                <w:rFonts w:ascii="Palatino Linotype" w:hAnsi="Palatino Linotype"/>
                <w:sz w:val="21"/>
                <w:szCs w:val="21"/>
              </w:rPr>
              <w:tab/>
            </w:r>
            <w:r w:rsidR="00F53AF5" w:rsidRPr="00F53AF5">
              <w:rPr>
                <w:rFonts w:ascii="Palatino Linotype" w:hAnsi="Palatino Linotype"/>
                <w:sz w:val="21"/>
                <w:szCs w:val="21"/>
              </w:rPr>
              <w:tab/>
            </w:r>
          </w:p>
          <w:p w:rsidR="00E56E30" w:rsidRPr="00F53AF5" w:rsidRDefault="00E56E30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Default="00A7241E" w:rsidP="000322F2">
            <w:r>
              <w:t xml:space="preserve">Chew </w:t>
            </w:r>
            <w:proofErr w:type="gramStart"/>
            <w:r>
              <w:t>On</w:t>
            </w:r>
            <w:proofErr w:type="gramEnd"/>
            <w:r>
              <w:t xml:space="preserve"> This: Charles Wilson &amp; Eric Schlosser</w:t>
            </w:r>
          </w:p>
        </w:tc>
      </w:tr>
      <w:tr w:rsidR="000322F2" w:rsidTr="000322F2">
        <w:tc>
          <w:tcPr>
            <w:tcW w:w="4045" w:type="dxa"/>
          </w:tcPr>
          <w:p w:rsidR="000322F2" w:rsidRPr="00F53AF5" w:rsidRDefault="000322F2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  <w:p w:rsidR="00E56E30" w:rsidRPr="00F53AF5" w:rsidRDefault="00F53AF5" w:rsidP="000322F2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10</w:t>
            </w:r>
            <w:r w:rsidR="00E56E30" w:rsidRPr="00F53AF5">
              <w:rPr>
                <w:rFonts w:ascii="Palatino Linotype" w:hAnsi="Palatino Linotype"/>
                <w:sz w:val="21"/>
                <w:szCs w:val="21"/>
              </w:rPr>
              <w:t xml:space="preserve">. Graphic Novel / </w:t>
            </w: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Graphic </w:t>
            </w:r>
            <w:r w:rsidR="00E56E30" w:rsidRPr="00F53AF5">
              <w:rPr>
                <w:rFonts w:ascii="Palatino Linotype" w:hAnsi="Palatino Linotype"/>
                <w:sz w:val="21"/>
                <w:szCs w:val="21"/>
              </w:rPr>
              <w:t>Text</w:t>
            </w:r>
            <w:r w:rsidRPr="004600C8">
              <w:rPr>
                <w:rFonts w:ascii="Palatino Linotype" w:hAnsi="Palatino Linotype"/>
                <w:b/>
                <w:color w:val="2E74B5" w:themeColor="accent1" w:themeShade="BF"/>
                <w:sz w:val="21"/>
                <w:szCs w:val="21"/>
              </w:rPr>
              <w:t>*</w:t>
            </w:r>
          </w:p>
          <w:p w:rsidR="00E56E30" w:rsidRPr="00F53AF5" w:rsidRDefault="00E56E30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Default="00A7241E" w:rsidP="000322F2">
            <w:r>
              <w:t xml:space="preserve">The Graveyard Book 1 &amp; 2: P Craig Russell based on novel by Neil </w:t>
            </w:r>
            <w:proofErr w:type="spellStart"/>
            <w:r>
              <w:t>Gaimon</w:t>
            </w:r>
            <w:proofErr w:type="spellEnd"/>
          </w:p>
        </w:tc>
      </w:tr>
      <w:tr w:rsidR="000322F2" w:rsidTr="000322F2">
        <w:tc>
          <w:tcPr>
            <w:tcW w:w="4045" w:type="dxa"/>
          </w:tcPr>
          <w:p w:rsidR="000322F2" w:rsidRPr="00F53AF5" w:rsidRDefault="000322F2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  <w:p w:rsidR="00F53AF5" w:rsidRPr="00F53AF5" w:rsidRDefault="00F53AF5" w:rsidP="000322F2">
            <w:pPr>
              <w:rPr>
                <w:rFonts w:ascii="Palatino Linotype" w:hAnsi="Palatino Linotype"/>
                <w:sz w:val="21"/>
                <w:szCs w:val="21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>1</w:t>
            </w:r>
            <w:r>
              <w:rPr>
                <w:rFonts w:ascii="Palatino Linotype" w:hAnsi="Palatino Linotype"/>
                <w:sz w:val="21"/>
                <w:szCs w:val="21"/>
              </w:rPr>
              <w:t>1</w:t>
            </w: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. </w:t>
            </w:r>
            <w:r w:rsidR="00854DBC">
              <w:rPr>
                <w:rFonts w:ascii="Palatino Linotype" w:hAnsi="Palatino Linotype"/>
                <w:sz w:val="21"/>
                <w:szCs w:val="21"/>
              </w:rPr>
              <w:t>YAL Sports Fiction</w:t>
            </w:r>
          </w:p>
          <w:p w:rsidR="00F53AF5" w:rsidRPr="00F53AF5" w:rsidRDefault="00F53AF5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Default="00A7241E" w:rsidP="000322F2">
            <w:r>
              <w:t>The Crossover: Kwame Alexander (</w:t>
            </w:r>
            <w:proofErr w:type="spellStart"/>
            <w:r>
              <w:t>ebook</w:t>
            </w:r>
            <w:proofErr w:type="spellEnd"/>
            <w:r>
              <w:t>)</w:t>
            </w:r>
          </w:p>
        </w:tc>
      </w:tr>
      <w:tr w:rsidR="000322F2" w:rsidTr="000322F2">
        <w:tc>
          <w:tcPr>
            <w:tcW w:w="4045" w:type="dxa"/>
          </w:tcPr>
          <w:p w:rsidR="00F53AF5" w:rsidRPr="00F53AF5" w:rsidRDefault="00F53AF5" w:rsidP="000322F2">
            <w:pPr>
              <w:rPr>
                <w:sz w:val="10"/>
                <w:szCs w:val="10"/>
              </w:rPr>
            </w:pPr>
          </w:p>
          <w:p w:rsidR="000322F2" w:rsidRPr="00F53AF5" w:rsidRDefault="00F53AF5" w:rsidP="000322F2">
            <w:pPr>
              <w:rPr>
                <w:rFonts w:ascii="Palatino Linotype" w:hAnsi="Palatino Linotype"/>
                <w:sz w:val="21"/>
                <w:szCs w:val="21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>1</w:t>
            </w:r>
            <w:r>
              <w:rPr>
                <w:rFonts w:ascii="Palatino Linotype" w:hAnsi="Palatino Linotype"/>
                <w:sz w:val="21"/>
                <w:szCs w:val="21"/>
              </w:rPr>
              <w:t>2</w:t>
            </w: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. </w:t>
            </w:r>
            <w:r w:rsidR="00854DBC">
              <w:rPr>
                <w:rFonts w:ascii="Palatino Linotype" w:hAnsi="Palatino Linotype"/>
                <w:sz w:val="21"/>
                <w:szCs w:val="21"/>
              </w:rPr>
              <w:t xml:space="preserve">YAL Series </w:t>
            </w:r>
            <w:r w:rsidR="00854DBC" w:rsidRPr="00D363C0">
              <w:rPr>
                <w:rFonts w:ascii="Palatino Linotype" w:hAnsi="Palatino Linotype"/>
                <w:i/>
                <w:sz w:val="18"/>
                <w:szCs w:val="18"/>
              </w:rPr>
              <w:t>(can be the 1</w:t>
            </w:r>
            <w:r w:rsidR="00854DBC" w:rsidRPr="00D363C0">
              <w:rPr>
                <w:rFonts w:ascii="Palatino Linotype" w:hAnsi="Palatino Linotype"/>
                <w:i/>
                <w:sz w:val="18"/>
                <w:szCs w:val="18"/>
                <w:vertAlign w:val="superscript"/>
              </w:rPr>
              <w:t>st</w:t>
            </w:r>
            <w:r w:rsidR="00854DBC" w:rsidRPr="00D363C0">
              <w:rPr>
                <w:rFonts w:ascii="Palatino Linotype" w:hAnsi="Palatino Linotype"/>
                <w:i/>
                <w:sz w:val="18"/>
                <w:szCs w:val="18"/>
              </w:rPr>
              <w:t xml:space="preserve"> title of series)</w:t>
            </w:r>
          </w:p>
          <w:p w:rsidR="00F53AF5" w:rsidRPr="00F53AF5" w:rsidRDefault="00F53AF5" w:rsidP="000322F2">
            <w:pPr>
              <w:rPr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Default="00A7241E" w:rsidP="000322F2">
            <w:r>
              <w:t>The Year of the Dog (</w:t>
            </w:r>
            <w:proofErr w:type="spellStart"/>
            <w:r>
              <w:t>Pacy</w:t>
            </w:r>
            <w:proofErr w:type="spellEnd"/>
            <w:r>
              <w:t xml:space="preserve"> Lin Series) Grace Lin</w:t>
            </w:r>
          </w:p>
        </w:tc>
      </w:tr>
      <w:tr w:rsidR="000322F2" w:rsidTr="000322F2">
        <w:tc>
          <w:tcPr>
            <w:tcW w:w="4045" w:type="dxa"/>
          </w:tcPr>
          <w:p w:rsidR="000322F2" w:rsidRPr="00F53AF5" w:rsidRDefault="000322F2" w:rsidP="000322F2">
            <w:pPr>
              <w:rPr>
                <w:sz w:val="10"/>
                <w:szCs w:val="10"/>
              </w:rPr>
            </w:pPr>
          </w:p>
          <w:p w:rsidR="00F53AF5" w:rsidRPr="00D363C0" w:rsidRDefault="00F53AF5" w:rsidP="000322F2">
            <w:pPr>
              <w:rPr>
                <w:rFonts w:ascii="Palatino Linotype" w:hAnsi="Palatino Linotype"/>
                <w:i/>
                <w:sz w:val="18"/>
                <w:szCs w:val="18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>1</w:t>
            </w:r>
            <w:r>
              <w:rPr>
                <w:rFonts w:ascii="Palatino Linotype" w:hAnsi="Palatino Linotype"/>
                <w:sz w:val="21"/>
                <w:szCs w:val="21"/>
              </w:rPr>
              <w:t>3</w:t>
            </w: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. </w:t>
            </w:r>
            <w:r w:rsidR="00854DBC">
              <w:rPr>
                <w:rFonts w:ascii="Palatino Linotype" w:hAnsi="Palatino Linotype"/>
                <w:sz w:val="21"/>
                <w:szCs w:val="21"/>
              </w:rPr>
              <w:t>Personal Choice</w:t>
            </w:r>
          </w:p>
          <w:p w:rsidR="00F53AF5" w:rsidRPr="00F53AF5" w:rsidRDefault="00F53AF5" w:rsidP="000322F2">
            <w:pPr>
              <w:rPr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Default="000322F2" w:rsidP="000322F2"/>
        </w:tc>
      </w:tr>
      <w:tr w:rsidR="000322F2" w:rsidTr="000322F2">
        <w:tc>
          <w:tcPr>
            <w:tcW w:w="4045" w:type="dxa"/>
          </w:tcPr>
          <w:p w:rsidR="00F53AF5" w:rsidRPr="00F53AF5" w:rsidRDefault="00F53AF5" w:rsidP="00F53AF5">
            <w:pPr>
              <w:rPr>
                <w:sz w:val="10"/>
                <w:szCs w:val="10"/>
              </w:rPr>
            </w:pPr>
          </w:p>
          <w:p w:rsidR="00F53AF5" w:rsidRPr="00F53AF5" w:rsidRDefault="00F53AF5" w:rsidP="00F53AF5">
            <w:pPr>
              <w:rPr>
                <w:rFonts w:ascii="Palatino Linotype" w:hAnsi="Palatino Linotype"/>
                <w:sz w:val="21"/>
                <w:szCs w:val="21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>1</w:t>
            </w:r>
            <w:r>
              <w:rPr>
                <w:rFonts w:ascii="Palatino Linotype" w:hAnsi="Palatino Linotype"/>
                <w:sz w:val="21"/>
                <w:szCs w:val="21"/>
              </w:rPr>
              <w:t>4</w:t>
            </w: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. </w:t>
            </w:r>
            <w:r>
              <w:rPr>
                <w:rFonts w:ascii="Palatino Linotype" w:hAnsi="Palatino Linotype"/>
                <w:sz w:val="21"/>
                <w:szCs w:val="21"/>
              </w:rPr>
              <w:t xml:space="preserve">Drama  </w:t>
            </w:r>
          </w:p>
          <w:p w:rsidR="000322F2" w:rsidRPr="00AE31EE" w:rsidRDefault="000322F2" w:rsidP="000322F2">
            <w:pPr>
              <w:rPr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Default="00A7241E" w:rsidP="000322F2">
            <w:r>
              <w:t>Harry Potter and the Cursed Child: Jack Thorne, J.K Rowling, John Tiffany (</w:t>
            </w:r>
            <w:proofErr w:type="spellStart"/>
            <w:r>
              <w:t>ebook</w:t>
            </w:r>
            <w:proofErr w:type="spellEnd"/>
            <w:r>
              <w:t>)</w:t>
            </w:r>
          </w:p>
        </w:tc>
      </w:tr>
      <w:tr w:rsidR="000322F2" w:rsidTr="000322F2">
        <w:tc>
          <w:tcPr>
            <w:tcW w:w="4045" w:type="dxa"/>
          </w:tcPr>
          <w:p w:rsidR="00F53AF5" w:rsidRPr="00F53AF5" w:rsidRDefault="00F53AF5" w:rsidP="00F53AF5">
            <w:pPr>
              <w:rPr>
                <w:sz w:val="10"/>
                <w:szCs w:val="10"/>
              </w:rPr>
            </w:pPr>
          </w:p>
          <w:p w:rsidR="00F53AF5" w:rsidRPr="00F53AF5" w:rsidRDefault="00F53AF5" w:rsidP="00F53AF5">
            <w:pPr>
              <w:rPr>
                <w:rFonts w:ascii="Palatino Linotype" w:hAnsi="Palatino Linotype"/>
                <w:sz w:val="21"/>
                <w:szCs w:val="21"/>
              </w:rPr>
            </w:pPr>
            <w:r w:rsidRPr="00F53AF5">
              <w:rPr>
                <w:rFonts w:ascii="Palatino Linotype" w:hAnsi="Palatino Linotype"/>
                <w:sz w:val="21"/>
                <w:szCs w:val="21"/>
              </w:rPr>
              <w:t>1</w:t>
            </w:r>
            <w:r>
              <w:rPr>
                <w:rFonts w:ascii="Palatino Linotype" w:hAnsi="Palatino Linotype"/>
                <w:sz w:val="21"/>
                <w:szCs w:val="21"/>
              </w:rPr>
              <w:t>5</w:t>
            </w:r>
            <w:r w:rsidRPr="00F53AF5">
              <w:rPr>
                <w:rFonts w:ascii="Palatino Linotype" w:hAnsi="Palatino Linotype"/>
                <w:sz w:val="21"/>
                <w:szCs w:val="21"/>
              </w:rPr>
              <w:t xml:space="preserve">. </w:t>
            </w:r>
            <w:r w:rsidR="00AE31EE">
              <w:rPr>
                <w:rFonts w:ascii="Palatino Linotype" w:hAnsi="Palatino Linotype"/>
                <w:sz w:val="21"/>
                <w:szCs w:val="21"/>
              </w:rPr>
              <w:t xml:space="preserve">Short Story Collection </w:t>
            </w:r>
          </w:p>
          <w:p w:rsidR="000322F2" w:rsidRPr="00AE31EE" w:rsidRDefault="000322F2" w:rsidP="000322F2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  <w:tc>
          <w:tcPr>
            <w:tcW w:w="6169" w:type="dxa"/>
          </w:tcPr>
          <w:p w:rsidR="000322F2" w:rsidRDefault="000322F2" w:rsidP="000322F2"/>
        </w:tc>
      </w:tr>
      <w:tr w:rsidR="00AE31EE" w:rsidTr="000322F2">
        <w:tc>
          <w:tcPr>
            <w:tcW w:w="4045" w:type="dxa"/>
          </w:tcPr>
          <w:p w:rsidR="00AE31EE" w:rsidRPr="00AE31EE" w:rsidRDefault="00AE31EE" w:rsidP="00F53AF5">
            <w:pPr>
              <w:rPr>
                <w:rFonts w:ascii="Palatino Linotype" w:hAnsi="Palatino Linotype"/>
                <w:sz w:val="10"/>
                <w:szCs w:val="10"/>
              </w:rPr>
            </w:pPr>
          </w:p>
          <w:p w:rsidR="00AE31EE" w:rsidRDefault="00AE31EE" w:rsidP="00F53AF5">
            <w:pPr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16. Poetry Collection</w:t>
            </w:r>
          </w:p>
          <w:p w:rsidR="00AE31EE" w:rsidRPr="00AE31EE" w:rsidRDefault="00AE31EE" w:rsidP="00F53AF5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  <w:tc>
          <w:tcPr>
            <w:tcW w:w="6169" w:type="dxa"/>
          </w:tcPr>
          <w:p w:rsidR="00AE31EE" w:rsidRDefault="00A7241E" w:rsidP="000322F2">
            <w:r>
              <w:t xml:space="preserve">Lies, Knives, and Girls in Red Dresses: Ronald </w:t>
            </w:r>
            <w:proofErr w:type="spellStart"/>
            <w:r>
              <w:t>Koertage</w:t>
            </w:r>
            <w:proofErr w:type="spellEnd"/>
          </w:p>
        </w:tc>
      </w:tr>
    </w:tbl>
    <w:p w:rsidR="000322F2" w:rsidRPr="0091017F" w:rsidRDefault="000322F2" w:rsidP="000322F2">
      <w:pPr>
        <w:rPr>
          <w:sz w:val="10"/>
          <w:szCs w:val="10"/>
        </w:rPr>
      </w:pPr>
    </w:p>
    <w:p w:rsidR="00466022" w:rsidRPr="0091017F" w:rsidRDefault="00466022" w:rsidP="000322F2">
      <w:pPr>
        <w:rPr>
          <w:rFonts w:asciiTheme="minorHAnsi" w:hAnsiTheme="minorHAnsi"/>
          <w:i/>
          <w:sz w:val="20"/>
          <w:szCs w:val="20"/>
        </w:rPr>
      </w:pPr>
      <w:r w:rsidRPr="00466022">
        <w:rPr>
          <w:rFonts w:asciiTheme="majorHAnsi" w:hAnsiTheme="majorHAnsi"/>
          <w:b/>
          <w:color w:val="2E74B5" w:themeColor="accent1" w:themeShade="BF"/>
          <w:sz w:val="22"/>
          <w:szCs w:val="22"/>
        </w:rPr>
        <w:t>Entries</w:t>
      </w:r>
      <w:r w:rsidR="00820ECC">
        <w:rPr>
          <w:rFonts w:asciiTheme="majorHAnsi" w:hAnsiTheme="majorHAnsi"/>
          <w:b/>
          <w:color w:val="2E74B5" w:themeColor="accent1" w:themeShade="BF"/>
          <w:sz w:val="22"/>
          <w:szCs w:val="22"/>
        </w:rPr>
        <w:t xml:space="preserve"> </w:t>
      </w:r>
      <w:r w:rsidRPr="00466022">
        <w:rPr>
          <w:rFonts w:asciiTheme="majorHAnsi" w:hAnsiTheme="majorHAnsi"/>
          <w:b/>
          <w:color w:val="2E74B5" w:themeColor="accent1" w:themeShade="BF"/>
          <w:sz w:val="22"/>
          <w:szCs w:val="22"/>
        </w:rPr>
        <w:t>/</w:t>
      </w:r>
      <w:r w:rsidR="00820ECC">
        <w:rPr>
          <w:rFonts w:asciiTheme="majorHAnsi" w:hAnsiTheme="majorHAnsi"/>
          <w:b/>
          <w:color w:val="2E74B5" w:themeColor="accent1" w:themeShade="BF"/>
          <w:sz w:val="22"/>
          <w:szCs w:val="22"/>
        </w:rPr>
        <w:t xml:space="preserve"> </w:t>
      </w:r>
      <w:r w:rsidRPr="00466022">
        <w:rPr>
          <w:rFonts w:asciiTheme="majorHAnsi" w:hAnsiTheme="majorHAnsi"/>
          <w:b/>
          <w:color w:val="2E74B5" w:themeColor="accent1" w:themeShade="BF"/>
          <w:sz w:val="22"/>
          <w:szCs w:val="22"/>
        </w:rPr>
        <w:t xml:space="preserve">Responses to </w:t>
      </w:r>
      <w:r w:rsidR="00820ECC">
        <w:rPr>
          <w:rFonts w:asciiTheme="majorHAnsi" w:hAnsiTheme="majorHAnsi"/>
          <w:b/>
          <w:color w:val="2E74B5" w:themeColor="accent1" w:themeShade="BF"/>
          <w:sz w:val="22"/>
          <w:szCs w:val="22"/>
        </w:rPr>
        <w:t xml:space="preserve">YAL </w:t>
      </w:r>
      <w:r w:rsidRPr="00466022">
        <w:rPr>
          <w:rFonts w:asciiTheme="majorHAnsi" w:hAnsiTheme="majorHAnsi"/>
          <w:b/>
          <w:color w:val="2E74B5" w:themeColor="accent1" w:themeShade="BF"/>
          <w:sz w:val="22"/>
          <w:szCs w:val="22"/>
        </w:rPr>
        <w:t>Reading List Choices:</w:t>
      </w:r>
      <w:r w:rsidRPr="00466022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Your choice of </w:t>
      </w:r>
      <w:r w:rsidR="00820ECC" w:rsidRPr="005262A2">
        <w:rPr>
          <w:rFonts w:asciiTheme="minorHAnsi" w:hAnsiTheme="minorHAnsi"/>
          <w:i/>
          <w:color w:val="0070C0"/>
          <w:sz w:val="20"/>
          <w:szCs w:val="20"/>
        </w:rPr>
        <w:t>V</w:t>
      </w:r>
      <w:r w:rsidRPr="005262A2">
        <w:rPr>
          <w:rFonts w:asciiTheme="minorHAnsi" w:hAnsiTheme="minorHAnsi"/>
          <w:i/>
          <w:color w:val="0070C0"/>
          <w:sz w:val="20"/>
          <w:szCs w:val="20"/>
        </w:rPr>
        <w:t xml:space="preserve">irtual journal </w:t>
      </w:r>
      <w:r w:rsidRPr="004600C8">
        <w:rPr>
          <w:rFonts w:asciiTheme="minorHAnsi" w:hAnsiTheme="minorHAnsi"/>
          <w:b/>
          <w:i/>
          <w:sz w:val="20"/>
          <w:szCs w:val="20"/>
        </w:rPr>
        <w:t>or</w:t>
      </w:r>
      <w:r>
        <w:rPr>
          <w:rFonts w:asciiTheme="minorHAnsi" w:hAnsiTheme="minorHAnsi"/>
          <w:i/>
          <w:sz w:val="20"/>
          <w:szCs w:val="20"/>
        </w:rPr>
        <w:t xml:space="preserve"> </w:t>
      </w:r>
      <w:r w:rsidR="00820ECC" w:rsidRPr="005262A2">
        <w:rPr>
          <w:rFonts w:asciiTheme="minorHAnsi" w:hAnsiTheme="minorHAnsi"/>
          <w:i/>
          <w:color w:val="0070C0"/>
          <w:sz w:val="20"/>
          <w:szCs w:val="20"/>
        </w:rPr>
        <w:t>O</w:t>
      </w:r>
      <w:r w:rsidRPr="005262A2">
        <w:rPr>
          <w:rFonts w:asciiTheme="minorHAnsi" w:hAnsiTheme="minorHAnsi"/>
          <w:i/>
          <w:color w:val="0070C0"/>
          <w:sz w:val="20"/>
          <w:szCs w:val="20"/>
        </w:rPr>
        <w:t xml:space="preserve">nline </w:t>
      </w:r>
      <w:r w:rsidR="00820ECC" w:rsidRPr="005262A2">
        <w:rPr>
          <w:rFonts w:asciiTheme="minorHAnsi" w:hAnsiTheme="minorHAnsi"/>
          <w:i/>
          <w:color w:val="0070C0"/>
          <w:sz w:val="20"/>
          <w:szCs w:val="20"/>
        </w:rPr>
        <w:t>B</w:t>
      </w:r>
      <w:r w:rsidRPr="005262A2">
        <w:rPr>
          <w:rFonts w:asciiTheme="minorHAnsi" w:hAnsiTheme="minorHAnsi"/>
          <w:i/>
          <w:color w:val="0070C0"/>
          <w:sz w:val="20"/>
          <w:szCs w:val="20"/>
        </w:rPr>
        <w:t>log</w:t>
      </w:r>
      <w:r w:rsidR="005E0584">
        <w:rPr>
          <w:rFonts w:asciiTheme="minorHAnsi" w:hAnsiTheme="minorHAnsi"/>
          <w:i/>
          <w:color w:val="0070C0"/>
          <w:sz w:val="20"/>
          <w:szCs w:val="20"/>
        </w:rPr>
        <w:t>*</w:t>
      </w:r>
      <w:r>
        <w:rPr>
          <w:rFonts w:asciiTheme="minorHAnsi" w:hAnsiTheme="minorHAnsi"/>
          <w:i/>
          <w:sz w:val="20"/>
          <w:szCs w:val="20"/>
        </w:rPr>
        <w:t xml:space="preserve"> will help determine the type of entr</w:t>
      </w:r>
      <w:r w:rsidR="007D5502">
        <w:rPr>
          <w:rFonts w:asciiTheme="minorHAnsi" w:hAnsiTheme="minorHAnsi"/>
          <w:i/>
          <w:sz w:val="20"/>
          <w:szCs w:val="20"/>
        </w:rPr>
        <w:t>ies</w:t>
      </w:r>
      <w:r>
        <w:rPr>
          <w:rFonts w:asciiTheme="minorHAnsi" w:hAnsiTheme="minorHAnsi"/>
          <w:i/>
          <w:sz w:val="20"/>
          <w:szCs w:val="20"/>
        </w:rPr>
        <w:t xml:space="preserve"> you complete for </w:t>
      </w:r>
      <w:r w:rsidR="007D5502">
        <w:rPr>
          <w:rFonts w:asciiTheme="minorHAnsi" w:hAnsiTheme="minorHAnsi"/>
          <w:i/>
          <w:sz w:val="20"/>
          <w:szCs w:val="20"/>
        </w:rPr>
        <w:t>your list</w:t>
      </w:r>
      <w:r>
        <w:rPr>
          <w:rFonts w:asciiTheme="minorHAnsi" w:hAnsiTheme="minorHAnsi"/>
          <w:i/>
          <w:sz w:val="20"/>
          <w:szCs w:val="20"/>
        </w:rPr>
        <w:t>.</w:t>
      </w:r>
      <w:r w:rsidR="0091017F">
        <w:rPr>
          <w:rFonts w:asciiTheme="minorHAnsi" w:hAnsiTheme="minorHAnsi"/>
          <w:i/>
          <w:sz w:val="20"/>
          <w:szCs w:val="20"/>
        </w:rPr>
        <w:t xml:space="preserve"> Each has its own audience – the self v. the public – so keep in mind that you want to write for your audience. For both, you should include </w:t>
      </w:r>
      <w:r w:rsidR="005262A2" w:rsidRPr="005262A2">
        <w:rPr>
          <w:rFonts w:asciiTheme="minorHAnsi" w:hAnsiTheme="minorHAnsi"/>
          <w:b/>
          <w:i/>
          <w:sz w:val="20"/>
          <w:szCs w:val="20"/>
          <w:u w:val="single"/>
        </w:rPr>
        <w:t>a heading</w:t>
      </w:r>
      <w:r w:rsidR="005262A2">
        <w:rPr>
          <w:rFonts w:asciiTheme="minorHAnsi" w:hAnsiTheme="minorHAnsi"/>
          <w:i/>
          <w:sz w:val="20"/>
          <w:szCs w:val="20"/>
        </w:rPr>
        <w:t xml:space="preserve"> (e.g., </w:t>
      </w:r>
      <w:r w:rsidR="0091017F" w:rsidRPr="005262A2">
        <w:rPr>
          <w:rFonts w:asciiTheme="minorHAnsi" w:hAnsiTheme="minorHAnsi"/>
          <w:i/>
          <w:sz w:val="20"/>
          <w:szCs w:val="20"/>
        </w:rPr>
        <w:t xml:space="preserve">author, title, </w:t>
      </w:r>
      <w:r w:rsidR="004600C8" w:rsidRPr="005262A2">
        <w:rPr>
          <w:rFonts w:asciiTheme="minorHAnsi" w:hAnsiTheme="minorHAnsi"/>
          <w:i/>
          <w:sz w:val="20"/>
          <w:szCs w:val="20"/>
        </w:rPr>
        <w:t>genre</w:t>
      </w:r>
      <w:r w:rsidR="0091017F" w:rsidRPr="005262A2">
        <w:rPr>
          <w:rFonts w:asciiTheme="minorHAnsi" w:hAnsiTheme="minorHAnsi"/>
          <w:i/>
          <w:sz w:val="20"/>
          <w:szCs w:val="20"/>
        </w:rPr>
        <w:t xml:space="preserve">/type, </w:t>
      </w:r>
      <w:r w:rsidR="00CA0DF5" w:rsidRPr="005262A2">
        <w:rPr>
          <w:rFonts w:asciiTheme="minorHAnsi" w:hAnsiTheme="minorHAnsi"/>
          <w:i/>
          <w:sz w:val="20"/>
          <w:szCs w:val="20"/>
        </w:rPr>
        <w:t>the date you completed the reading</w:t>
      </w:r>
      <w:r w:rsidR="005262A2">
        <w:rPr>
          <w:rFonts w:asciiTheme="minorHAnsi" w:hAnsiTheme="minorHAnsi"/>
          <w:i/>
          <w:sz w:val="20"/>
          <w:szCs w:val="20"/>
        </w:rPr>
        <w:t>)</w:t>
      </w:r>
      <w:r w:rsidR="00CA0DF5" w:rsidRPr="005262A2">
        <w:rPr>
          <w:rFonts w:asciiTheme="minorHAnsi" w:hAnsiTheme="minorHAnsi"/>
          <w:i/>
          <w:sz w:val="20"/>
          <w:szCs w:val="20"/>
        </w:rPr>
        <w:t>,</w:t>
      </w:r>
      <w:r w:rsidR="00CA0DF5">
        <w:rPr>
          <w:rFonts w:asciiTheme="minorHAnsi" w:hAnsiTheme="minorHAnsi"/>
          <w:b/>
          <w:i/>
          <w:sz w:val="20"/>
          <w:szCs w:val="20"/>
        </w:rPr>
        <w:t xml:space="preserve"> </w:t>
      </w:r>
      <w:r w:rsidR="0091017F" w:rsidRPr="005262A2">
        <w:rPr>
          <w:rFonts w:asciiTheme="minorHAnsi" w:hAnsiTheme="minorHAnsi"/>
          <w:i/>
          <w:sz w:val="20"/>
          <w:szCs w:val="20"/>
        </w:rPr>
        <w:t xml:space="preserve">and </w:t>
      </w:r>
      <w:r w:rsidR="0091017F" w:rsidRPr="005262A2">
        <w:rPr>
          <w:rFonts w:asciiTheme="minorHAnsi" w:hAnsiTheme="minorHAnsi"/>
          <w:b/>
          <w:i/>
          <w:sz w:val="20"/>
          <w:szCs w:val="20"/>
          <w:u w:val="single"/>
        </w:rPr>
        <w:t>a very brief summary</w:t>
      </w:r>
      <w:r w:rsidR="0091017F">
        <w:rPr>
          <w:rFonts w:asciiTheme="minorHAnsi" w:hAnsiTheme="minorHAnsi"/>
          <w:b/>
          <w:i/>
          <w:sz w:val="20"/>
          <w:szCs w:val="20"/>
        </w:rPr>
        <w:t xml:space="preserve"> </w:t>
      </w:r>
      <w:r w:rsidR="0091017F" w:rsidRPr="0091017F">
        <w:rPr>
          <w:rFonts w:asciiTheme="minorHAnsi" w:hAnsiTheme="minorHAnsi"/>
          <w:i/>
          <w:sz w:val="20"/>
          <w:szCs w:val="20"/>
        </w:rPr>
        <w:t>(</w:t>
      </w:r>
      <w:r w:rsidR="004600C8">
        <w:rPr>
          <w:rFonts w:asciiTheme="minorHAnsi" w:hAnsiTheme="minorHAnsi"/>
          <w:i/>
          <w:sz w:val="20"/>
          <w:szCs w:val="20"/>
        </w:rPr>
        <w:t>2</w:t>
      </w:r>
      <w:r w:rsidR="00CA0DF5">
        <w:rPr>
          <w:rFonts w:asciiTheme="minorHAnsi" w:hAnsiTheme="minorHAnsi"/>
          <w:i/>
          <w:sz w:val="20"/>
          <w:szCs w:val="20"/>
        </w:rPr>
        <w:t>-</w:t>
      </w:r>
      <w:r w:rsidR="004600C8">
        <w:rPr>
          <w:rFonts w:asciiTheme="minorHAnsi" w:hAnsiTheme="minorHAnsi"/>
          <w:i/>
          <w:sz w:val="20"/>
          <w:szCs w:val="20"/>
        </w:rPr>
        <w:t>3</w:t>
      </w:r>
      <w:r w:rsidR="00CA0DF5">
        <w:rPr>
          <w:rFonts w:asciiTheme="minorHAnsi" w:hAnsiTheme="minorHAnsi"/>
          <w:i/>
          <w:sz w:val="20"/>
          <w:szCs w:val="20"/>
        </w:rPr>
        <w:t xml:space="preserve"> sentences </w:t>
      </w:r>
      <w:r w:rsidR="0091017F" w:rsidRPr="0091017F">
        <w:rPr>
          <w:rFonts w:asciiTheme="minorHAnsi" w:hAnsiTheme="minorHAnsi"/>
          <w:i/>
          <w:sz w:val="20"/>
          <w:szCs w:val="20"/>
        </w:rPr>
        <w:t>in your own words).</w:t>
      </w:r>
      <w:r w:rsidR="0091017F">
        <w:rPr>
          <w:rFonts w:asciiTheme="minorHAnsi" w:hAnsiTheme="minorHAnsi"/>
          <w:i/>
          <w:sz w:val="20"/>
          <w:szCs w:val="20"/>
        </w:rPr>
        <w:t xml:space="preserve"> From there, you can craft </w:t>
      </w:r>
      <w:r w:rsidR="0091017F" w:rsidRPr="005262A2">
        <w:rPr>
          <w:rFonts w:asciiTheme="minorHAnsi" w:hAnsiTheme="minorHAnsi"/>
          <w:b/>
          <w:i/>
          <w:sz w:val="20"/>
          <w:szCs w:val="20"/>
          <w:u w:val="single"/>
        </w:rPr>
        <w:t>a response</w:t>
      </w:r>
      <w:r w:rsidR="0091017F">
        <w:rPr>
          <w:rFonts w:asciiTheme="minorHAnsi" w:hAnsiTheme="minorHAnsi"/>
          <w:i/>
          <w:sz w:val="20"/>
          <w:szCs w:val="20"/>
        </w:rPr>
        <w:t xml:space="preserve"> that meets the needs of your journal or blog as you see fit. For example, a journal may focus on personalized reader response whereas a blog may focus on a review for an audience.</w:t>
      </w:r>
      <w:r w:rsidR="006E62BA">
        <w:rPr>
          <w:rFonts w:asciiTheme="minorHAnsi" w:hAnsiTheme="minorHAnsi"/>
          <w:i/>
          <w:sz w:val="20"/>
          <w:szCs w:val="20"/>
        </w:rPr>
        <w:t xml:space="preserve"> Your responses should demonstrate that you have read the book with </w:t>
      </w:r>
      <w:r w:rsidR="004600C8">
        <w:rPr>
          <w:rFonts w:asciiTheme="minorHAnsi" w:hAnsiTheme="minorHAnsi"/>
          <w:i/>
          <w:sz w:val="20"/>
          <w:szCs w:val="20"/>
        </w:rPr>
        <w:t xml:space="preserve">the </w:t>
      </w:r>
      <w:r w:rsidR="006E62BA">
        <w:rPr>
          <w:rFonts w:asciiTheme="minorHAnsi" w:hAnsiTheme="minorHAnsi"/>
          <w:i/>
          <w:sz w:val="20"/>
          <w:szCs w:val="20"/>
        </w:rPr>
        <w:t xml:space="preserve">length targeted at what might be included on a really compelling </w:t>
      </w:r>
      <w:r w:rsidR="006E62BA" w:rsidRPr="006E62BA">
        <w:rPr>
          <w:rFonts w:asciiTheme="minorHAnsi" w:hAnsiTheme="minorHAnsi"/>
          <w:b/>
          <w:i/>
          <w:sz w:val="20"/>
          <w:szCs w:val="20"/>
        </w:rPr>
        <w:t>post</w:t>
      </w:r>
      <w:r w:rsidR="004600C8">
        <w:rPr>
          <w:rFonts w:asciiTheme="minorHAnsi" w:hAnsiTheme="minorHAnsi"/>
          <w:b/>
          <w:i/>
          <w:sz w:val="20"/>
          <w:szCs w:val="20"/>
        </w:rPr>
        <w:t xml:space="preserve"> </w:t>
      </w:r>
      <w:r w:rsidR="006E62BA" w:rsidRPr="006E62BA">
        <w:rPr>
          <w:rFonts w:asciiTheme="minorHAnsi" w:hAnsiTheme="minorHAnsi"/>
          <w:b/>
          <w:i/>
          <w:sz w:val="20"/>
          <w:szCs w:val="20"/>
        </w:rPr>
        <w:t>card</w:t>
      </w:r>
      <w:r w:rsidR="006E62BA">
        <w:rPr>
          <w:rFonts w:asciiTheme="minorHAnsi" w:hAnsiTheme="minorHAnsi"/>
          <w:i/>
          <w:sz w:val="20"/>
          <w:szCs w:val="20"/>
        </w:rPr>
        <w:t>.</w:t>
      </w:r>
      <w:r w:rsidR="0091017F">
        <w:rPr>
          <w:rFonts w:asciiTheme="minorHAnsi" w:hAnsiTheme="minorHAnsi"/>
          <w:i/>
          <w:sz w:val="20"/>
          <w:szCs w:val="20"/>
        </w:rPr>
        <w:t xml:space="preserve"> </w:t>
      </w:r>
      <w:r w:rsidR="006E62BA">
        <w:rPr>
          <w:rFonts w:asciiTheme="minorHAnsi" w:hAnsiTheme="minorHAnsi"/>
          <w:i/>
          <w:sz w:val="20"/>
          <w:szCs w:val="20"/>
        </w:rPr>
        <w:t xml:space="preserve">So, you will want to maximize the potential of what you have to say in the amount of text that </w:t>
      </w:r>
      <w:r w:rsidR="00CA0DF5">
        <w:rPr>
          <w:rFonts w:asciiTheme="minorHAnsi" w:hAnsiTheme="minorHAnsi"/>
          <w:i/>
          <w:sz w:val="20"/>
          <w:szCs w:val="20"/>
        </w:rPr>
        <w:t>might</w:t>
      </w:r>
      <w:r w:rsidR="006E62BA">
        <w:rPr>
          <w:rFonts w:asciiTheme="minorHAnsi" w:hAnsiTheme="minorHAnsi"/>
          <w:i/>
          <w:sz w:val="20"/>
          <w:szCs w:val="20"/>
        </w:rPr>
        <w:t xml:space="preserve"> fit on a </w:t>
      </w:r>
      <w:r w:rsidR="005E0584">
        <w:rPr>
          <w:rFonts w:asciiTheme="minorHAnsi" w:hAnsiTheme="minorHAnsi"/>
          <w:i/>
          <w:sz w:val="20"/>
          <w:szCs w:val="20"/>
        </w:rPr>
        <w:t xml:space="preserve">postcard!  </w:t>
      </w:r>
      <w:r w:rsidR="005E0584" w:rsidRPr="005E0584">
        <w:rPr>
          <w:rFonts w:asciiTheme="minorHAnsi" w:hAnsiTheme="minorHAnsi"/>
          <w:i/>
          <w:sz w:val="18"/>
          <w:szCs w:val="18"/>
        </w:rPr>
        <w:t>[*Note: You’re also welcome to create a serial podcast or vlog as a variation of the Online Blog.]</w:t>
      </w:r>
    </w:p>
    <w:p w:rsidR="00BE701C" w:rsidRDefault="00BE701C" w:rsidP="00D7615B">
      <w:pPr>
        <w:pStyle w:val="Heading2"/>
        <w:jc w:val="center"/>
        <w:rPr>
          <w:color w:val="1F4E79" w:themeColor="accent1" w:themeShade="80"/>
          <w:sz w:val="32"/>
          <w:szCs w:val="32"/>
        </w:rPr>
      </w:pPr>
      <w:r>
        <w:rPr>
          <w:noProof/>
        </w:rPr>
        <w:lastRenderedPageBreak/>
        <w:drawing>
          <wp:inline distT="0" distB="0" distL="0" distR="0">
            <wp:extent cx="2795934" cy="1809723"/>
            <wp:effectExtent l="0" t="0" r="4445" b="635"/>
            <wp:docPr id="1" name="Picture 1" descr="http://upload.wikimedia.org/wikipedia/commons/9/9f/Postcard_Bermuda_1907_add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9/9f/Postcard_Bermuda_1907_addres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644" cy="1818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58F" w:rsidRPr="00C01AA6" w:rsidRDefault="00D7615B" w:rsidP="00D7615B">
      <w:pPr>
        <w:pStyle w:val="Heading2"/>
        <w:jc w:val="center"/>
        <w:rPr>
          <w:color w:val="1F4E79" w:themeColor="accent1" w:themeShade="80"/>
          <w:sz w:val="32"/>
          <w:szCs w:val="32"/>
        </w:rPr>
      </w:pPr>
      <w:r w:rsidRPr="00C01AA6">
        <w:rPr>
          <w:color w:val="1F4E79" w:themeColor="accent1" w:themeShade="80"/>
          <w:sz w:val="32"/>
          <w:szCs w:val="32"/>
        </w:rPr>
        <w:t>YAL POSTCARDS FROM THE EDGE:</w:t>
      </w:r>
      <w:r w:rsidRPr="00C01AA6">
        <w:rPr>
          <w:color w:val="1F4E79" w:themeColor="accent1" w:themeShade="80"/>
          <w:sz w:val="32"/>
          <w:szCs w:val="32"/>
        </w:rPr>
        <w:br/>
      </w:r>
      <w:r w:rsidR="007E5618" w:rsidRPr="00C01AA6">
        <w:rPr>
          <w:color w:val="1F4E79" w:themeColor="accent1" w:themeShade="80"/>
          <w:sz w:val="32"/>
          <w:szCs w:val="32"/>
        </w:rPr>
        <w:t>POSSIBLE RESPONSE STRATEGIES</w:t>
      </w:r>
      <w:r w:rsidR="00A94B1B">
        <w:rPr>
          <w:color w:val="1F4E79" w:themeColor="accent1" w:themeShade="80"/>
          <w:sz w:val="32"/>
          <w:szCs w:val="32"/>
        </w:rPr>
        <w:t xml:space="preserve"> (as needed)</w:t>
      </w:r>
    </w:p>
    <w:p w:rsidR="007E5618" w:rsidRPr="007E5618" w:rsidRDefault="007E5618" w:rsidP="007E5618">
      <w:pPr>
        <w:jc w:val="center"/>
        <w:rPr>
          <w:sz w:val="22"/>
          <w:szCs w:val="22"/>
        </w:rPr>
      </w:pPr>
      <w:r w:rsidRPr="007E5618">
        <w:rPr>
          <w:sz w:val="22"/>
          <w:szCs w:val="22"/>
        </w:rPr>
        <w:t xml:space="preserve">These are options from which to choose rather than </w:t>
      </w:r>
      <w:r w:rsidR="004600C8">
        <w:rPr>
          <w:sz w:val="22"/>
          <w:szCs w:val="22"/>
        </w:rPr>
        <w:t>prescribed</w:t>
      </w:r>
      <w:r w:rsidRPr="007E5618">
        <w:rPr>
          <w:sz w:val="22"/>
          <w:szCs w:val="22"/>
        </w:rPr>
        <w:t xml:space="preserve"> entries.</w:t>
      </w:r>
    </w:p>
    <w:p w:rsidR="007E5618" w:rsidRDefault="007E5618" w:rsidP="007E5618">
      <w:pPr>
        <w:jc w:val="center"/>
        <w:rPr>
          <w:sz w:val="22"/>
          <w:szCs w:val="22"/>
        </w:rPr>
      </w:pPr>
      <w:r w:rsidRPr="007E5618">
        <w:rPr>
          <w:sz w:val="22"/>
          <w:szCs w:val="22"/>
        </w:rPr>
        <w:t xml:space="preserve">Know that you may vary your </w:t>
      </w:r>
      <w:r>
        <w:rPr>
          <w:sz w:val="22"/>
          <w:szCs w:val="22"/>
        </w:rPr>
        <w:t>responses as well. In other words, you may try out several of these.</w:t>
      </w:r>
    </w:p>
    <w:p w:rsidR="00364416" w:rsidRDefault="00364416" w:rsidP="007E5618">
      <w:pPr>
        <w:jc w:val="center"/>
        <w:rPr>
          <w:sz w:val="22"/>
          <w:szCs w:val="22"/>
        </w:rPr>
      </w:pPr>
    </w:p>
    <w:p w:rsidR="00364416" w:rsidRDefault="00364416" w:rsidP="007E5618">
      <w:pPr>
        <w:jc w:val="center"/>
        <w:rPr>
          <w:sz w:val="22"/>
          <w:szCs w:val="22"/>
        </w:rPr>
      </w:pPr>
    </w:p>
    <w:p w:rsidR="007C1C26" w:rsidRDefault="007C1C26" w:rsidP="00364416">
      <w:pPr>
        <w:pStyle w:val="ListParagraph"/>
        <w:numPr>
          <w:ilvl w:val="0"/>
          <w:numId w:val="3"/>
        </w:numPr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t xml:space="preserve">READER RESPONSE </w:t>
      </w:r>
      <w:r>
        <w:rPr>
          <w:color w:val="2E74B5" w:themeColor="accent1" w:themeShade="BF"/>
          <w:sz w:val="22"/>
          <w:szCs w:val="22"/>
        </w:rPr>
        <w:t xml:space="preserve">– </w:t>
      </w:r>
      <w:r>
        <w:rPr>
          <w:sz w:val="22"/>
          <w:szCs w:val="22"/>
        </w:rPr>
        <w:t>Discuss personal response(s), connection</w:t>
      </w:r>
      <w:r w:rsidR="004600C8">
        <w:rPr>
          <w:sz w:val="22"/>
          <w:szCs w:val="22"/>
        </w:rPr>
        <w:t>(</w:t>
      </w:r>
      <w:r>
        <w:rPr>
          <w:sz w:val="22"/>
          <w:szCs w:val="22"/>
        </w:rPr>
        <w:t>s</w:t>
      </w:r>
      <w:r w:rsidR="004600C8">
        <w:rPr>
          <w:sz w:val="22"/>
          <w:szCs w:val="22"/>
        </w:rPr>
        <w:t>)</w:t>
      </w:r>
      <w:r>
        <w:rPr>
          <w:sz w:val="22"/>
          <w:szCs w:val="22"/>
        </w:rPr>
        <w:t>, association</w:t>
      </w:r>
      <w:r w:rsidR="004600C8">
        <w:rPr>
          <w:sz w:val="22"/>
          <w:szCs w:val="22"/>
        </w:rPr>
        <w:t>(s)</w:t>
      </w:r>
      <w:r>
        <w:rPr>
          <w:sz w:val="22"/>
          <w:szCs w:val="22"/>
        </w:rPr>
        <w:t xml:space="preserve"> </w:t>
      </w:r>
      <w:r w:rsidR="004600C8">
        <w:rPr>
          <w:sz w:val="22"/>
          <w:szCs w:val="22"/>
        </w:rPr>
        <w:t>to/with the YA title.</w:t>
      </w:r>
    </w:p>
    <w:p w:rsidR="007C1C26" w:rsidRDefault="007C1C26" w:rsidP="007C1C26">
      <w:pPr>
        <w:pStyle w:val="ListParagraph"/>
        <w:rPr>
          <w:b/>
          <w:color w:val="2E74B5" w:themeColor="accent1" w:themeShade="BF"/>
          <w:sz w:val="22"/>
          <w:szCs w:val="22"/>
        </w:rPr>
      </w:pPr>
    </w:p>
    <w:p w:rsidR="00364416" w:rsidRPr="007C1C26" w:rsidRDefault="00364416" w:rsidP="00364416">
      <w:pPr>
        <w:pStyle w:val="ListParagraph"/>
        <w:numPr>
          <w:ilvl w:val="0"/>
          <w:numId w:val="3"/>
        </w:numPr>
        <w:rPr>
          <w:b/>
          <w:color w:val="2E74B5" w:themeColor="accent1" w:themeShade="BF"/>
          <w:sz w:val="22"/>
          <w:szCs w:val="22"/>
        </w:rPr>
      </w:pPr>
      <w:r w:rsidRPr="007C1C26">
        <w:rPr>
          <w:b/>
          <w:color w:val="2E74B5" w:themeColor="accent1" w:themeShade="BF"/>
          <w:sz w:val="22"/>
          <w:szCs w:val="22"/>
        </w:rPr>
        <w:t>THEME</w:t>
      </w:r>
      <w:r w:rsidR="00C01AA6">
        <w:rPr>
          <w:b/>
          <w:color w:val="2E74B5" w:themeColor="accent1" w:themeShade="BF"/>
          <w:sz w:val="22"/>
          <w:szCs w:val="22"/>
        </w:rPr>
        <w:t xml:space="preserve"> –</w:t>
      </w:r>
      <w:r w:rsidR="007C1C26">
        <w:rPr>
          <w:b/>
          <w:color w:val="2E74B5" w:themeColor="accent1" w:themeShade="BF"/>
          <w:sz w:val="22"/>
          <w:szCs w:val="22"/>
        </w:rPr>
        <w:t xml:space="preserve"> </w:t>
      </w:r>
      <w:r w:rsidR="007C1C26">
        <w:rPr>
          <w:sz w:val="22"/>
          <w:szCs w:val="22"/>
        </w:rPr>
        <w:t>Discuss</w:t>
      </w:r>
      <w:r w:rsidR="00C01AA6">
        <w:rPr>
          <w:sz w:val="22"/>
          <w:szCs w:val="22"/>
        </w:rPr>
        <w:t xml:space="preserve"> </w:t>
      </w:r>
      <w:r w:rsidR="007C1C26">
        <w:rPr>
          <w:sz w:val="22"/>
          <w:szCs w:val="22"/>
        </w:rPr>
        <w:t>the theme of the novel and</w:t>
      </w:r>
      <w:r w:rsidR="00C01AA6">
        <w:rPr>
          <w:sz w:val="22"/>
          <w:szCs w:val="22"/>
        </w:rPr>
        <w:t xml:space="preserve"> its relevance and</w:t>
      </w:r>
      <w:r w:rsidR="007C1C26">
        <w:rPr>
          <w:sz w:val="22"/>
          <w:szCs w:val="22"/>
        </w:rPr>
        <w:t xml:space="preserve"> connections to </w:t>
      </w:r>
      <w:r w:rsidR="00C01AA6">
        <w:rPr>
          <w:sz w:val="22"/>
          <w:szCs w:val="22"/>
        </w:rPr>
        <w:t>young adults</w:t>
      </w:r>
      <w:r w:rsidR="004600C8">
        <w:rPr>
          <w:sz w:val="22"/>
          <w:szCs w:val="22"/>
        </w:rPr>
        <w:t>.</w:t>
      </w:r>
    </w:p>
    <w:p w:rsidR="00364416" w:rsidRPr="007C1C26" w:rsidRDefault="00364416" w:rsidP="00364416">
      <w:pPr>
        <w:pStyle w:val="ListParagraph"/>
        <w:rPr>
          <w:b/>
          <w:color w:val="2E74B5" w:themeColor="accent1" w:themeShade="BF"/>
          <w:sz w:val="22"/>
          <w:szCs w:val="22"/>
        </w:rPr>
      </w:pPr>
    </w:p>
    <w:p w:rsidR="00364416" w:rsidRPr="007C1C26" w:rsidRDefault="00364416" w:rsidP="00364416">
      <w:pPr>
        <w:pStyle w:val="ListParagraph"/>
        <w:numPr>
          <w:ilvl w:val="0"/>
          <w:numId w:val="3"/>
        </w:numPr>
        <w:rPr>
          <w:b/>
          <w:color w:val="2E74B5" w:themeColor="accent1" w:themeShade="BF"/>
          <w:sz w:val="22"/>
          <w:szCs w:val="22"/>
        </w:rPr>
      </w:pPr>
      <w:r w:rsidRPr="007C1C26">
        <w:rPr>
          <w:b/>
          <w:color w:val="2E74B5" w:themeColor="accent1" w:themeShade="BF"/>
          <w:sz w:val="22"/>
          <w:szCs w:val="22"/>
        </w:rPr>
        <w:t>CHARACTER</w:t>
      </w:r>
      <w:r w:rsidR="00C01AA6">
        <w:rPr>
          <w:b/>
          <w:color w:val="2E74B5" w:themeColor="accent1" w:themeShade="BF"/>
          <w:sz w:val="22"/>
          <w:szCs w:val="22"/>
        </w:rPr>
        <w:t xml:space="preserve"> – </w:t>
      </w:r>
      <w:r w:rsidR="00C01AA6">
        <w:rPr>
          <w:sz w:val="22"/>
          <w:szCs w:val="22"/>
        </w:rPr>
        <w:t>Introduce or discuss a main character or characters and discuss their roles and motivations in the novel</w:t>
      </w:r>
      <w:r w:rsidR="004600C8">
        <w:rPr>
          <w:sz w:val="22"/>
          <w:szCs w:val="22"/>
        </w:rPr>
        <w:t>.</w:t>
      </w:r>
    </w:p>
    <w:p w:rsidR="00364416" w:rsidRPr="007C1C26" w:rsidRDefault="00364416" w:rsidP="00364416">
      <w:pPr>
        <w:pStyle w:val="ListParagraph"/>
        <w:rPr>
          <w:b/>
          <w:color w:val="2E74B5" w:themeColor="accent1" w:themeShade="BF"/>
          <w:sz w:val="22"/>
          <w:szCs w:val="22"/>
        </w:rPr>
      </w:pPr>
    </w:p>
    <w:p w:rsidR="007C1C26" w:rsidRDefault="007C1C26" w:rsidP="00364416">
      <w:pPr>
        <w:pStyle w:val="ListParagraph"/>
        <w:numPr>
          <w:ilvl w:val="0"/>
          <w:numId w:val="3"/>
        </w:numPr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t>CONFLICT</w:t>
      </w:r>
      <w:r w:rsidR="00C01AA6">
        <w:rPr>
          <w:b/>
          <w:color w:val="2E74B5" w:themeColor="accent1" w:themeShade="BF"/>
          <w:sz w:val="22"/>
          <w:szCs w:val="22"/>
        </w:rPr>
        <w:t xml:space="preserve"> – </w:t>
      </w:r>
      <w:r w:rsidR="00C01AA6">
        <w:rPr>
          <w:sz w:val="22"/>
          <w:szCs w:val="22"/>
        </w:rPr>
        <w:t>Describe the major conflict or conflicts in the book and how they work</w:t>
      </w:r>
      <w:r w:rsidR="004600C8">
        <w:rPr>
          <w:sz w:val="22"/>
          <w:szCs w:val="22"/>
        </w:rPr>
        <w:t xml:space="preserve"> in terms of the plot as well as connections to young adults.</w:t>
      </w:r>
    </w:p>
    <w:p w:rsidR="007C1C26" w:rsidRPr="007C1C26" w:rsidRDefault="007C1C26" w:rsidP="007C1C26">
      <w:pPr>
        <w:pStyle w:val="ListParagraph"/>
        <w:rPr>
          <w:b/>
          <w:color w:val="2E74B5" w:themeColor="accent1" w:themeShade="BF"/>
          <w:sz w:val="22"/>
          <w:szCs w:val="22"/>
        </w:rPr>
      </w:pPr>
    </w:p>
    <w:p w:rsidR="00364416" w:rsidRPr="007C1C26" w:rsidRDefault="004600C8" w:rsidP="00364416">
      <w:pPr>
        <w:pStyle w:val="ListParagraph"/>
        <w:numPr>
          <w:ilvl w:val="0"/>
          <w:numId w:val="3"/>
        </w:numPr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t xml:space="preserve">KEY </w:t>
      </w:r>
      <w:r w:rsidR="00364416" w:rsidRPr="007C1C26">
        <w:rPr>
          <w:b/>
          <w:color w:val="2E74B5" w:themeColor="accent1" w:themeShade="BF"/>
          <w:sz w:val="22"/>
          <w:szCs w:val="22"/>
        </w:rPr>
        <w:t>QUOTATIONS</w:t>
      </w:r>
      <w:r w:rsidR="00C01AA6">
        <w:rPr>
          <w:b/>
          <w:color w:val="2E74B5" w:themeColor="accent1" w:themeShade="BF"/>
          <w:sz w:val="22"/>
          <w:szCs w:val="22"/>
        </w:rPr>
        <w:t xml:space="preserve"> – </w:t>
      </w:r>
      <w:r w:rsidR="00C01AA6">
        <w:rPr>
          <w:sz w:val="22"/>
          <w:szCs w:val="22"/>
        </w:rPr>
        <w:t xml:space="preserve">Choose 2 or 3 </w:t>
      </w:r>
      <w:r>
        <w:rPr>
          <w:sz w:val="22"/>
          <w:szCs w:val="22"/>
        </w:rPr>
        <w:t xml:space="preserve">key </w:t>
      </w:r>
      <w:r w:rsidR="00C01AA6">
        <w:rPr>
          <w:sz w:val="22"/>
          <w:szCs w:val="22"/>
        </w:rPr>
        <w:t>quotations that frame the book and describe how they function in this way for you</w:t>
      </w:r>
      <w:r>
        <w:rPr>
          <w:sz w:val="22"/>
          <w:szCs w:val="22"/>
        </w:rPr>
        <w:t>.</w:t>
      </w:r>
    </w:p>
    <w:p w:rsidR="00364416" w:rsidRPr="007C1C26" w:rsidRDefault="00364416" w:rsidP="00364416">
      <w:pPr>
        <w:pStyle w:val="ListParagraph"/>
        <w:rPr>
          <w:b/>
          <w:color w:val="2E74B5" w:themeColor="accent1" w:themeShade="BF"/>
          <w:sz w:val="22"/>
          <w:szCs w:val="22"/>
        </w:rPr>
      </w:pPr>
    </w:p>
    <w:p w:rsidR="00364416" w:rsidRDefault="007C1C26" w:rsidP="00364416">
      <w:pPr>
        <w:pStyle w:val="ListParagraph"/>
        <w:numPr>
          <w:ilvl w:val="0"/>
          <w:numId w:val="3"/>
        </w:numPr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t>QUESTIONS</w:t>
      </w:r>
      <w:r w:rsidR="00C01AA6">
        <w:rPr>
          <w:b/>
          <w:color w:val="2E74B5" w:themeColor="accent1" w:themeShade="BF"/>
          <w:sz w:val="22"/>
          <w:szCs w:val="22"/>
        </w:rPr>
        <w:t xml:space="preserve"> – </w:t>
      </w:r>
      <w:r w:rsidR="00C01AA6">
        <w:rPr>
          <w:sz w:val="22"/>
          <w:szCs w:val="22"/>
        </w:rPr>
        <w:t xml:space="preserve">What questions would you ask the author after reading the book? </w:t>
      </w:r>
      <w:r w:rsidR="004600C8">
        <w:rPr>
          <w:sz w:val="22"/>
          <w:szCs w:val="22"/>
        </w:rPr>
        <w:t xml:space="preserve">What is motivating your questions? </w:t>
      </w:r>
      <w:r w:rsidR="00C01AA6">
        <w:rPr>
          <w:sz w:val="22"/>
          <w:szCs w:val="22"/>
        </w:rPr>
        <w:t>What answers might you anticipate</w:t>
      </w:r>
      <w:r w:rsidR="004600C8">
        <w:rPr>
          <w:sz w:val="22"/>
          <w:szCs w:val="22"/>
        </w:rPr>
        <w:t xml:space="preserve"> receiving and why</w:t>
      </w:r>
      <w:r w:rsidR="00C01AA6">
        <w:rPr>
          <w:sz w:val="22"/>
          <w:szCs w:val="22"/>
        </w:rPr>
        <w:t>?</w:t>
      </w:r>
    </w:p>
    <w:p w:rsidR="007C1C26" w:rsidRPr="007C1C26" w:rsidRDefault="007C1C26" w:rsidP="007C1C26">
      <w:pPr>
        <w:pStyle w:val="ListParagraph"/>
        <w:rPr>
          <w:b/>
          <w:color w:val="2E74B5" w:themeColor="accent1" w:themeShade="BF"/>
          <w:sz w:val="22"/>
          <w:szCs w:val="22"/>
        </w:rPr>
      </w:pPr>
    </w:p>
    <w:p w:rsidR="007C1C26" w:rsidRPr="00C01AA6" w:rsidRDefault="00C01AA6" w:rsidP="00364416">
      <w:pPr>
        <w:pStyle w:val="ListParagraph"/>
        <w:numPr>
          <w:ilvl w:val="0"/>
          <w:numId w:val="3"/>
        </w:numPr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t xml:space="preserve">STRUCTURE – </w:t>
      </w:r>
      <w:r>
        <w:rPr>
          <w:sz w:val="22"/>
          <w:szCs w:val="22"/>
        </w:rPr>
        <w:t>Discuss the structure of the book and how it affects the meaning and impact (especially if the book is written in an innovative and creative manner)</w:t>
      </w:r>
      <w:r w:rsidR="004600C8">
        <w:rPr>
          <w:sz w:val="22"/>
          <w:szCs w:val="22"/>
        </w:rPr>
        <w:t>.</w:t>
      </w:r>
    </w:p>
    <w:p w:rsidR="00C01AA6" w:rsidRPr="00C01AA6" w:rsidRDefault="00C01AA6" w:rsidP="00C01AA6">
      <w:pPr>
        <w:pStyle w:val="ListParagraph"/>
        <w:rPr>
          <w:b/>
          <w:color w:val="2E74B5" w:themeColor="accent1" w:themeShade="BF"/>
          <w:sz w:val="22"/>
          <w:szCs w:val="22"/>
        </w:rPr>
      </w:pPr>
    </w:p>
    <w:p w:rsidR="00C01AA6" w:rsidRPr="005871BA" w:rsidRDefault="005871BA" w:rsidP="00364416">
      <w:pPr>
        <w:pStyle w:val="ListParagraph"/>
        <w:numPr>
          <w:ilvl w:val="0"/>
          <w:numId w:val="3"/>
        </w:numPr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t>RANKING / REVIEW</w:t>
      </w:r>
      <w:r w:rsidR="00BD727C">
        <w:rPr>
          <w:b/>
          <w:color w:val="2E74B5" w:themeColor="accent1" w:themeShade="BF"/>
          <w:sz w:val="22"/>
          <w:szCs w:val="22"/>
        </w:rPr>
        <w:t xml:space="preserve"> / RECOMMENDATION</w:t>
      </w:r>
      <w:r>
        <w:rPr>
          <w:b/>
          <w:color w:val="2E74B5" w:themeColor="accent1" w:themeShade="BF"/>
          <w:sz w:val="22"/>
          <w:szCs w:val="22"/>
        </w:rPr>
        <w:t xml:space="preserve"> – </w:t>
      </w:r>
      <w:r>
        <w:rPr>
          <w:sz w:val="22"/>
          <w:szCs w:val="22"/>
        </w:rPr>
        <w:t>Provide a ranking / review in which you critique the book from an informed and constructive perspective</w:t>
      </w:r>
      <w:r w:rsidR="00BD727C">
        <w:rPr>
          <w:sz w:val="22"/>
          <w:szCs w:val="22"/>
        </w:rPr>
        <w:t xml:space="preserve">; consider providing a recommendation for the type of </w:t>
      </w:r>
      <w:r w:rsidR="005262A2">
        <w:rPr>
          <w:sz w:val="22"/>
          <w:szCs w:val="22"/>
        </w:rPr>
        <w:t xml:space="preserve">young adult </w:t>
      </w:r>
      <w:r w:rsidR="00BD727C">
        <w:rPr>
          <w:sz w:val="22"/>
          <w:szCs w:val="22"/>
        </w:rPr>
        <w:t>reader who might like this book</w:t>
      </w:r>
      <w:r w:rsidR="004600C8">
        <w:rPr>
          <w:sz w:val="22"/>
          <w:szCs w:val="22"/>
        </w:rPr>
        <w:t>.</w:t>
      </w:r>
    </w:p>
    <w:p w:rsidR="005871BA" w:rsidRPr="005871BA" w:rsidRDefault="005871BA" w:rsidP="005871BA">
      <w:pPr>
        <w:pStyle w:val="ListParagraph"/>
        <w:rPr>
          <w:b/>
          <w:color w:val="2E74B5" w:themeColor="accent1" w:themeShade="BF"/>
          <w:sz w:val="22"/>
          <w:szCs w:val="22"/>
        </w:rPr>
      </w:pPr>
    </w:p>
    <w:p w:rsidR="005871BA" w:rsidRPr="00BD727C" w:rsidRDefault="00BD727C" w:rsidP="00364416">
      <w:pPr>
        <w:pStyle w:val="ListParagraph"/>
        <w:numPr>
          <w:ilvl w:val="0"/>
          <w:numId w:val="3"/>
        </w:numPr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t xml:space="preserve">DEVELOPMENTAL STAGE CONNECTION – </w:t>
      </w:r>
      <w:r>
        <w:rPr>
          <w:sz w:val="22"/>
          <w:szCs w:val="22"/>
        </w:rPr>
        <w:t>If</w:t>
      </w:r>
      <w:r w:rsidR="0008688A">
        <w:rPr>
          <w:sz w:val="22"/>
          <w:szCs w:val="22"/>
        </w:rPr>
        <w:t xml:space="preserve"> the</w:t>
      </w:r>
      <w:r>
        <w:rPr>
          <w:sz w:val="22"/>
          <w:szCs w:val="22"/>
        </w:rPr>
        <w:t xml:space="preserve"> </w:t>
      </w:r>
      <w:r w:rsidR="0008688A">
        <w:rPr>
          <w:sz w:val="22"/>
          <w:szCs w:val="22"/>
        </w:rPr>
        <w:t xml:space="preserve">Bushman &amp; Haas, Ch. 1 reference to Piaget and Cognitive Development and/or the </w:t>
      </w:r>
      <w:r w:rsidR="004600C8">
        <w:rPr>
          <w:sz w:val="22"/>
          <w:szCs w:val="22"/>
        </w:rPr>
        <w:t>Nilsen et al</w:t>
      </w:r>
      <w:r>
        <w:rPr>
          <w:sz w:val="22"/>
          <w:szCs w:val="22"/>
        </w:rPr>
        <w:t xml:space="preserve">, Ch. 1, peaked your interest, consider where </w:t>
      </w:r>
      <w:r w:rsidR="0008688A">
        <w:rPr>
          <w:sz w:val="22"/>
          <w:szCs w:val="22"/>
        </w:rPr>
        <w:t>the</w:t>
      </w:r>
      <w:r>
        <w:rPr>
          <w:sz w:val="22"/>
          <w:szCs w:val="22"/>
        </w:rPr>
        <w:t xml:space="preserve"> </w:t>
      </w:r>
      <w:r w:rsidR="0008688A">
        <w:rPr>
          <w:sz w:val="22"/>
          <w:szCs w:val="22"/>
        </w:rPr>
        <w:t xml:space="preserve">YAL </w:t>
      </w:r>
      <w:r>
        <w:rPr>
          <w:sz w:val="22"/>
          <w:szCs w:val="22"/>
        </w:rPr>
        <w:t xml:space="preserve">book might fit </w:t>
      </w:r>
      <w:r w:rsidR="0008688A">
        <w:rPr>
          <w:sz w:val="22"/>
          <w:szCs w:val="22"/>
        </w:rPr>
        <w:t xml:space="preserve">in the stages of cognitive development or </w:t>
      </w:r>
      <w:r>
        <w:rPr>
          <w:sz w:val="22"/>
          <w:szCs w:val="22"/>
        </w:rPr>
        <w:t xml:space="preserve">into the </w:t>
      </w:r>
      <w:r w:rsidR="00FB2447">
        <w:rPr>
          <w:sz w:val="22"/>
          <w:szCs w:val="22"/>
        </w:rPr>
        <w:t>S</w:t>
      </w:r>
      <w:r>
        <w:rPr>
          <w:sz w:val="22"/>
          <w:szCs w:val="22"/>
        </w:rPr>
        <w:t xml:space="preserve">tages of </w:t>
      </w:r>
      <w:r w:rsidR="00FB2447">
        <w:rPr>
          <w:sz w:val="22"/>
          <w:szCs w:val="22"/>
        </w:rPr>
        <w:t>Literary Appreciation</w:t>
      </w:r>
      <w:r w:rsidR="0008688A">
        <w:rPr>
          <w:sz w:val="22"/>
          <w:szCs w:val="22"/>
        </w:rPr>
        <w:t xml:space="preserve"> (see PDF chart on </w:t>
      </w:r>
      <w:proofErr w:type="spellStart"/>
      <w:r w:rsidR="0008688A">
        <w:rPr>
          <w:sz w:val="22"/>
          <w:szCs w:val="22"/>
        </w:rPr>
        <w:t>moodle</w:t>
      </w:r>
      <w:proofErr w:type="spellEnd"/>
      <w:r w:rsidR="0008688A">
        <w:rPr>
          <w:sz w:val="22"/>
          <w:szCs w:val="22"/>
        </w:rPr>
        <w:t>)</w:t>
      </w:r>
      <w:r w:rsidR="00FB2447">
        <w:rPr>
          <w:sz w:val="22"/>
          <w:szCs w:val="22"/>
        </w:rPr>
        <w:t xml:space="preserve"> considering </w:t>
      </w:r>
      <w:r>
        <w:rPr>
          <w:sz w:val="22"/>
          <w:szCs w:val="22"/>
        </w:rPr>
        <w:t xml:space="preserve">adolescent development </w:t>
      </w:r>
      <w:r w:rsidR="00FB2447">
        <w:rPr>
          <w:sz w:val="22"/>
          <w:szCs w:val="22"/>
        </w:rPr>
        <w:t>and young readers or you might discuss how the book represents any of the charac</w:t>
      </w:r>
      <w:r w:rsidR="0008688A">
        <w:rPr>
          <w:sz w:val="22"/>
          <w:szCs w:val="22"/>
        </w:rPr>
        <w:t>teristics of YAL described in either or both of those</w:t>
      </w:r>
      <w:r w:rsidR="00FB2447">
        <w:rPr>
          <w:sz w:val="22"/>
          <w:szCs w:val="22"/>
        </w:rPr>
        <w:t xml:space="preserve"> chapter</w:t>
      </w:r>
      <w:r w:rsidR="0008688A">
        <w:rPr>
          <w:sz w:val="22"/>
          <w:szCs w:val="22"/>
        </w:rPr>
        <w:t>s</w:t>
      </w:r>
      <w:r w:rsidR="00FB2447">
        <w:rPr>
          <w:sz w:val="22"/>
          <w:szCs w:val="22"/>
        </w:rPr>
        <w:t xml:space="preserve"> as well. </w:t>
      </w:r>
    </w:p>
    <w:p w:rsidR="00BD727C" w:rsidRPr="00BD727C" w:rsidRDefault="00BD727C" w:rsidP="00BD727C">
      <w:pPr>
        <w:pStyle w:val="ListParagraph"/>
        <w:rPr>
          <w:b/>
          <w:color w:val="2E74B5" w:themeColor="accent1" w:themeShade="BF"/>
          <w:sz w:val="22"/>
          <w:szCs w:val="22"/>
        </w:rPr>
      </w:pPr>
    </w:p>
    <w:p w:rsidR="00BD727C" w:rsidRPr="005262A2" w:rsidRDefault="004664EF" w:rsidP="00364416">
      <w:pPr>
        <w:pStyle w:val="ListParagraph"/>
        <w:numPr>
          <w:ilvl w:val="0"/>
          <w:numId w:val="3"/>
        </w:numPr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t xml:space="preserve">IMAGE CONNECTION – </w:t>
      </w:r>
      <w:r>
        <w:rPr>
          <w:sz w:val="22"/>
          <w:szCs w:val="22"/>
        </w:rPr>
        <w:t xml:space="preserve">Find 2-3 images you feel symbolize some aspect of the novel and describe how they connect to </w:t>
      </w:r>
      <w:r w:rsidR="000646CB">
        <w:rPr>
          <w:sz w:val="22"/>
          <w:szCs w:val="22"/>
        </w:rPr>
        <w:t xml:space="preserve">it in terms of theme, impact, meaning, </w:t>
      </w:r>
      <w:r w:rsidR="00FB2447">
        <w:rPr>
          <w:sz w:val="22"/>
          <w:szCs w:val="22"/>
        </w:rPr>
        <w:t>and/</w:t>
      </w:r>
      <w:r w:rsidR="000646CB">
        <w:rPr>
          <w:sz w:val="22"/>
          <w:szCs w:val="22"/>
        </w:rPr>
        <w:t>or personal connection, etc.</w:t>
      </w:r>
    </w:p>
    <w:p w:rsidR="005262A2" w:rsidRPr="005262A2" w:rsidRDefault="005262A2" w:rsidP="005262A2">
      <w:pPr>
        <w:pStyle w:val="ListParagraph"/>
        <w:rPr>
          <w:b/>
          <w:color w:val="2E74B5" w:themeColor="accent1" w:themeShade="BF"/>
          <w:sz w:val="22"/>
          <w:szCs w:val="22"/>
        </w:rPr>
      </w:pPr>
    </w:p>
    <w:p w:rsidR="005262A2" w:rsidRPr="00BA5567" w:rsidRDefault="005262A2" w:rsidP="00364416">
      <w:pPr>
        <w:pStyle w:val="ListParagraph"/>
        <w:numPr>
          <w:ilvl w:val="0"/>
          <w:numId w:val="3"/>
        </w:numPr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t xml:space="preserve">COMBINATION – </w:t>
      </w:r>
      <w:r>
        <w:rPr>
          <w:color w:val="000000" w:themeColor="text1"/>
          <w:sz w:val="22"/>
          <w:szCs w:val="22"/>
        </w:rPr>
        <w:t xml:space="preserve">Feel free to combine </w:t>
      </w:r>
      <w:r w:rsidR="005E0584">
        <w:rPr>
          <w:color w:val="000000" w:themeColor="text1"/>
          <w:sz w:val="22"/>
          <w:szCs w:val="22"/>
        </w:rPr>
        <w:t xml:space="preserve">and / </w:t>
      </w:r>
      <w:r>
        <w:rPr>
          <w:color w:val="000000" w:themeColor="text1"/>
          <w:sz w:val="22"/>
          <w:szCs w:val="22"/>
        </w:rPr>
        <w:t>or reinvent any of the suggestions above!</w:t>
      </w:r>
    </w:p>
    <w:p w:rsidR="00BA5567" w:rsidRPr="00BA5567" w:rsidRDefault="00BA5567" w:rsidP="00BA5567">
      <w:pPr>
        <w:pStyle w:val="ListParagraph"/>
        <w:rPr>
          <w:b/>
          <w:color w:val="2E74B5" w:themeColor="accent1" w:themeShade="BF"/>
          <w:sz w:val="22"/>
          <w:szCs w:val="22"/>
        </w:rPr>
      </w:pPr>
    </w:p>
    <w:p w:rsidR="00BA5567" w:rsidRPr="00CB4A32" w:rsidRDefault="00BA5567" w:rsidP="00CB4A32">
      <w:pPr>
        <w:pStyle w:val="ListParagraph"/>
        <w:numPr>
          <w:ilvl w:val="0"/>
          <w:numId w:val="3"/>
        </w:numPr>
        <w:spacing w:after="160" w:line="259" w:lineRule="auto"/>
        <w:rPr>
          <w:b/>
          <w:i/>
          <w:color w:val="2E74B5" w:themeColor="accent1" w:themeShade="BF"/>
          <w:sz w:val="22"/>
          <w:szCs w:val="22"/>
        </w:rPr>
      </w:pPr>
      <w:r w:rsidRPr="0008688A">
        <w:rPr>
          <w:b/>
          <w:i/>
          <w:color w:val="2E74B5" w:themeColor="accent1" w:themeShade="BF"/>
          <w:sz w:val="22"/>
          <w:szCs w:val="22"/>
        </w:rPr>
        <w:t>Add to the list with any of your own ideas for response strategies…</w:t>
      </w:r>
    </w:p>
    <w:sectPr w:rsidR="00BA5567" w:rsidRPr="00CB4A32" w:rsidSect="006E62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F040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4435DA5"/>
    <w:multiLevelType w:val="hybridMultilevel"/>
    <w:tmpl w:val="7A5C9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93820"/>
    <w:multiLevelType w:val="hybridMultilevel"/>
    <w:tmpl w:val="CA2C9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922"/>
    <w:rsid w:val="00006EB8"/>
    <w:rsid w:val="000322F2"/>
    <w:rsid w:val="000646CB"/>
    <w:rsid w:val="0008688A"/>
    <w:rsid w:val="001A1043"/>
    <w:rsid w:val="002D4180"/>
    <w:rsid w:val="00364416"/>
    <w:rsid w:val="004600C8"/>
    <w:rsid w:val="00466022"/>
    <w:rsid w:val="004664EF"/>
    <w:rsid w:val="005262A2"/>
    <w:rsid w:val="005871BA"/>
    <w:rsid w:val="005E0584"/>
    <w:rsid w:val="006E62BA"/>
    <w:rsid w:val="007C1C26"/>
    <w:rsid w:val="007D5502"/>
    <w:rsid w:val="007E5618"/>
    <w:rsid w:val="00820ECC"/>
    <w:rsid w:val="00854DBC"/>
    <w:rsid w:val="00886DCD"/>
    <w:rsid w:val="008D6116"/>
    <w:rsid w:val="0091017F"/>
    <w:rsid w:val="00A7241E"/>
    <w:rsid w:val="00A94B1B"/>
    <w:rsid w:val="00AE158F"/>
    <w:rsid w:val="00AE31EE"/>
    <w:rsid w:val="00BA5567"/>
    <w:rsid w:val="00BD727C"/>
    <w:rsid w:val="00BE701C"/>
    <w:rsid w:val="00C01AA6"/>
    <w:rsid w:val="00CA0DF5"/>
    <w:rsid w:val="00CB4A32"/>
    <w:rsid w:val="00D11516"/>
    <w:rsid w:val="00D363C0"/>
    <w:rsid w:val="00D502CF"/>
    <w:rsid w:val="00D7615B"/>
    <w:rsid w:val="00E56E30"/>
    <w:rsid w:val="00EC78CC"/>
    <w:rsid w:val="00F53AF5"/>
    <w:rsid w:val="00FB2447"/>
    <w:rsid w:val="00FF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A14AE"/>
  <w15:chartTrackingRefBased/>
  <w15:docId w15:val="{51BBEFA2-F28D-4A7F-893C-238C06097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3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rsid w:val="00FF49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F49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TableGrid">
    <w:name w:val="Table Grid"/>
    <w:basedOn w:val="TableNormal"/>
    <w:uiPriority w:val="39"/>
    <w:rsid w:val="00032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6E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68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88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Young</dc:creator>
  <cp:keywords/>
  <dc:description/>
  <cp:lastModifiedBy>Robyn DeIaco</cp:lastModifiedBy>
  <cp:revision>2</cp:revision>
  <cp:lastPrinted>2017-08-24T16:22:00Z</cp:lastPrinted>
  <dcterms:created xsi:type="dcterms:W3CDTF">2017-11-13T20:53:00Z</dcterms:created>
  <dcterms:modified xsi:type="dcterms:W3CDTF">2017-11-13T20:53:00Z</dcterms:modified>
</cp:coreProperties>
</file>